
<file path=[Content_Types].xml><?xml version="1.0" encoding="utf-8"?>
<Types xmlns="http://schemas.openxmlformats.org/package/2006/content-types">
  <Default Extension="xml" ContentType="application/xml"/>
  <Default Extension="emf" ContentType="image/x-emf"/>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思源黑体 CN Regular" w:hAnsi="思源黑体 CN Regular" w:eastAsia="思源黑体 CN Regular" w:cs="Arial Unicode MS"/>
          <w:sz w:val="40"/>
          <w:szCs w:val="40"/>
        </w:rPr>
      </w:pPr>
      <w:bookmarkStart w:id="16" w:name="_GoBack"/>
      <w:bookmarkEnd w:id="16"/>
      <w:r>
        <w:rPr>
          <w:rFonts w:hint="eastAsia" w:ascii="思源黑体 CN Regular" w:hAnsi="思源黑体 CN Regular" w:eastAsia="思源黑体 CN Regular" w:cs="Arial Unicode MS"/>
          <w:sz w:val="40"/>
          <w:szCs w:val="40"/>
        </w:rPr>
        <w:t>道骊包机需求更新</w:t>
      </w:r>
    </w:p>
    <w:p>
      <w:pPr>
        <w:jc w:val="center"/>
        <w:rPr>
          <w:rFonts w:ascii="思源黑体 CN Regular" w:hAnsi="思源黑体 CN Regular" w:eastAsia="思源黑体 CN Regular" w:cs="微软雅黑"/>
          <w:sz w:val="40"/>
          <w:szCs w:val="40"/>
        </w:rPr>
      </w:pPr>
      <w:r>
        <w:rPr>
          <w:rFonts w:hint="eastAsia" w:ascii="思源黑体 CN Regular" w:hAnsi="思源黑体 CN Regular" w:eastAsia="思源黑体 CN Regular" w:cs="微软雅黑"/>
          <w:sz w:val="40"/>
          <w:szCs w:val="40"/>
        </w:rPr>
        <w:t>需求说明书</w:t>
      </w:r>
    </w:p>
    <w:p>
      <w:pPr>
        <w:ind w:left="3888" w:leftChars="1620"/>
        <w:rPr>
          <w:rFonts w:ascii="思源黑体 CN Regular" w:hAnsi="思源黑体 CN Regular" w:eastAsia="思源黑体 CN Regular" w:cs="Arial Unicode MS"/>
        </w:rPr>
      </w:pPr>
    </w:p>
    <w:p>
      <w:pPr>
        <w:ind w:left="3888" w:leftChars="1620"/>
        <w:rPr>
          <w:rFonts w:ascii="思源黑体 CN Regular" w:hAnsi="思源黑体 CN Regular" w:eastAsia="思源黑体 CN Regular" w:cs="Arial Unicode MS"/>
        </w:rPr>
      </w:pPr>
    </w:p>
    <w:p>
      <w:pPr>
        <w:ind w:left="3888" w:leftChars="1620"/>
        <w:rPr>
          <w:rFonts w:ascii="思源黑体 CN Regular" w:hAnsi="思源黑体 CN Regular" w:eastAsia="思源黑体 CN Regular" w:cs="Arial Unicode MS"/>
        </w:rPr>
      </w:pPr>
    </w:p>
    <w:p>
      <w:pPr>
        <w:ind w:left="3888" w:leftChars="1620"/>
        <w:rPr>
          <w:rFonts w:ascii="思源黑体 CN Regular" w:hAnsi="思源黑体 CN Regular" w:eastAsia="思源黑体 CN Regular" w:cs="Arial Unicode MS"/>
        </w:rPr>
      </w:pPr>
    </w:p>
    <w:p>
      <w:pPr>
        <w:ind w:left="3888" w:leftChars="1620"/>
        <w:rPr>
          <w:rFonts w:ascii="思源黑体 CN Regular" w:hAnsi="思源黑体 CN Regular" w:eastAsia="思源黑体 CN Regular" w:cs="Arial Unicode MS"/>
        </w:rPr>
      </w:pPr>
    </w:p>
    <w:p>
      <w:pPr>
        <w:rPr>
          <w:rFonts w:ascii="思源黑体 CN Regular" w:hAnsi="思源黑体 CN Regular" w:eastAsia="思源黑体 CN Regular" w:cs="Arial Unicode MS"/>
        </w:rPr>
      </w:pPr>
      <w:r>
        <w:rPr>
          <w:rFonts w:ascii="思源黑体 CN Regular" w:hAnsi="思源黑体 CN Regular" w:eastAsia="思源黑体 CN Regular"/>
        </w:rPr>
        <mc:AlternateContent>
          <mc:Choice Requires="wps">
            <w:drawing>
              <wp:anchor distT="0" distB="0" distL="114300" distR="114300" simplePos="0" relativeHeight="251659264" behindDoc="0" locked="0" layoutInCell="1" allowOverlap="1">
                <wp:simplePos x="0" y="0"/>
                <wp:positionH relativeFrom="column">
                  <wp:posOffset>13970</wp:posOffset>
                </wp:positionH>
                <wp:positionV relativeFrom="paragraph">
                  <wp:posOffset>191770</wp:posOffset>
                </wp:positionV>
                <wp:extent cx="6501130" cy="0"/>
                <wp:effectExtent l="0" t="38100" r="27305" b="38100"/>
                <wp:wrapNone/>
                <wp:docPr id="41" name="直接连接符 41"/>
                <wp:cNvGraphicFramePr/>
                <a:graphic xmlns:a="http://schemas.openxmlformats.org/drawingml/2006/main">
                  <a:graphicData uri="http://schemas.microsoft.com/office/word/2010/wordprocessingShape">
                    <wps:wsp>
                      <wps:cNvCnPr/>
                      <wps:spPr>
                        <a:xfrm>
                          <a:off x="0" y="0"/>
                          <a:ext cx="6500989" cy="0"/>
                        </a:xfrm>
                        <a:prstGeom prst="line">
                          <a:avLst/>
                        </a:prstGeom>
                        <a:ln w="76200" cap="flat" cmpd="tri">
                          <a:solidFill>
                            <a:srgbClr val="969696"/>
                          </a:solidFill>
                          <a:prstDash val="solid"/>
                          <a:headEnd type="none" w="med" len="med"/>
                          <a:tailEnd type="none" w="med" len="med"/>
                        </a:ln>
                      </wps:spPr>
                      <wps:bodyPr/>
                    </wps:wsp>
                  </a:graphicData>
                </a:graphic>
              </wp:anchor>
            </w:drawing>
          </mc:Choice>
          <mc:Fallback>
            <w:pict>
              <v:line id="_x0000_s1026" o:spid="_x0000_s1026" o:spt="20" style="position:absolute;left:0pt;margin-left:1.1pt;margin-top:15.1pt;height:0pt;width:511.9pt;z-index:251659264;mso-width-relative:page;mso-height-relative:page;" filled="f" stroked="t" coordsize="21600,21600" o:gfxdata="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6CF5ctQAAAAIAQAADwAAAAAAAAABACAAAAAiAAAAZHJzL2Rvd25yZXYueG1sUEsBAhQAFAAAAAgA&#10;h07iQJ/Hhb3wAQAA2wMAAA4AAAAAAAAAAQAgAAAAIwEAAGRycy9lMm9Eb2MueG1sUEsFBgAAAAAG&#10;AAYAWQEAAIUFAAAAAA==&#10;">
                <v:fill on="f" focussize="0,0"/>
                <v:stroke weight="6pt" color="#969696" linestyle="thickBetweenThin" joinstyle="round"/>
                <v:imagedata o:title=""/>
                <o:lock v:ext="edit" aspectratio="f"/>
              </v:line>
            </w:pict>
          </mc:Fallback>
        </mc:AlternateContent>
      </w:r>
    </w:p>
    <w:p>
      <w:pPr>
        <w:pStyle w:val="11"/>
        <w:spacing w:before="326" w:beforeLines="100" w:after="163" w:afterLines="50"/>
        <w:rPr>
          <w:rFonts w:ascii="思源黑体 CN Regular" w:hAnsi="思源黑体 CN Regular" w:eastAsia="思源黑体 CN Regular" w:cs="Arial Unicode MS"/>
          <w:sz w:val="15"/>
          <w:szCs w:val="15"/>
          <w:lang w:eastAsia="zh-CN"/>
        </w:rPr>
      </w:pPr>
      <w:r>
        <w:rPr>
          <w:rFonts w:hint="eastAsia" w:ascii="思源黑体 CN Regular" w:hAnsi="思源黑体 CN Regular" w:eastAsia="思源黑体 CN Regular" w:cs="Arial Unicode MS"/>
          <w:sz w:val="15"/>
          <w:szCs w:val="15"/>
          <w:lang w:eastAsia="zh-CN"/>
        </w:rPr>
        <w:t>发行 / 修改记录</w:t>
      </w:r>
    </w:p>
    <w:tbl>
      <w:tblPr>
        <w:tblStyle w:val="17"/>
        <w:tblW w:w="10080" w:type="dxa"/>
        <w:tblInd w:w="108" w:type="dxa"/>
        <w:tblBorders>
          <w:top w:val="single" w:color="808080" w:sz="8" w:space="0"/>
          <w:left w:val="single" w:color="808080" w:sz="8" w:space="0"/>
          <w:bottom w:val="single" w:color="808080" w:sz="8" w:space="0"/>
          <w:right w:val="single" w:color="808080" w:sz="8" w:space="0"/>
          <w:insideH w:val="single" w:color="808080" w:sz="8" w:space="0"/>
          <w:insideV w:val="single" w:color="808080" w:sz="8" w:space="0"/>
        </w:tblBorders>
        <w:tblLayout w:type="fixed"/>
        <w:tblCellMar>
          <w:top w:w="0" w:type="dxa"/>
          <w:left w:w="108" w:type="dxa"/>
          <w:bottom w:w="0" w:type="dxa"/>
          <w:right w:w="108" w:type="dxa"/>
        </w:tblCellMar>
      </w:tblPr>
      <w:tblGrid>
        <w:gridCol w:w="2430"/>
        <w:gridCol w:w="7650"/>
      </w:tblGrid>
      <w:tr>
        <w:tblPrEx>
          <w:tblBorders>
            <w:top w:val="single" w:color="808080" w:sz="8" w:space="0"/>
            <w:left w:val="single" w:color="808080" w:sz="8" w:space="0"/>
            <w:bottom w:val="single" w:color="808080" w:sz="8" w:space="0"/>
            <w:right w:val="single" w:color="808080" w:sz="8" w:space="0"/>
            <w:insideH w:val="single" w:color="808080" w:sz="8" w:space="0"/>
            <w:insideV w:val="single" w:color="808080" w:sz="8" w:space="0"/>
          </w:tblBorders>
          <w:tblCellMar>
            <w:top w:w="0" w:type="dxa"/>
            <w:left w:w="108" w:type="dxa"/>
            <w:bottom w:w="0" w:type="dxa"/>
            <w:right w:w="108" w:type="dxa"/>
          </w:tblCellMar>
        </w:tblPrEx>
        <w:tc>
          <w:tcPr>
            <w:tcW w:w="2430" w:type="dxa"/>
            <w:tcBorders>
              <w:top w:val="single" w:color="808080" w:sz="8" w:space="0"/>
              <w:left w:val="single" w:color="808080" w:sz="8" w:space="0"/>
              <w:bottom w:val="single" w:color="808080" w:sz="8" w:space="0"/>
              <w:right w:val="single" w:color="808080" w:sz="8" w:space="0"/>
            </w:tcBorders>
            <w:shd w:val="clear" w:color="auto" w:fill="D9D9D9"/>
            <w:vAlign w:val="center"/>
          </w:tcPr>
          <w:p>
            <w:pPr>
              <w:pStyle w:val="11"/>
              <w:rPr>
                <w:rFonts w:ascii="思源黑体 CN Regular" w:hAnsi="思源黑体 CN Regular" w:eastAsia="思源黑体 CN Regular" w:cs="Arial Unicode MS"/>
                <w:sz w:val="15"/>
                <w:szCs w:val="15"/>
                <w:lang w:eastAsia="zh-CN"/>
              </w:rPr>
            </w:pPr>
            <w:bookmarkStart w:id="0" w:name="_Hlk398192958"/>
            <w:r>
              <w:rPr>
                <w:rFonts w:hint="eastAsia" w:ascii="思源黑体 CN Regular" w:hAnsi="思源黑体 CN Regular" w:eastAsia="思源黑体 CN Regular" w:cs="Arial Unicode MS"/>
                <w:sz w:val="15"/>
                <w:szCs w:val="15"/>
                <w:lang w:eastAsia="zh-CN"/>
              </w:rPr>
              <w:t>项目编号</w:t>
            </w:r>
          </w:p>
        </w:tc>
        <w:tc>
          <w:tcPr>
            <w:tcW w:w="7650" w:type="dxa"/>
            <w:tcBorders>
              <w:top w:val="single" w:color="808080" w:sz="8" w:space="0"/>
              <w:left w:val="single" w:color="808080" w:sz="8" w:space="0"/>
              <w:bottom w:val="single" w:color="808080" w:sz="8" w:space="0"/>
              <w:right w:val="single" w:color="808080" w:sz="8" w:space="0"/>
            </w:tcBorders>
          </w:tcPr>
          <w:p>
            <w:pPr>
              <w:pStyle w:val="11"/>
              <w:rPr>
                <w:rFonts w:ascii="思源黑体 CN Regular" w:hAnsi="思源黑体 CN Regular" w:eastAsia="思源黑体 CN Regular" w:cs="Arial Unicode MS"/>
                <w:sz w:val="15"/>
                <w:szCs w:val="15"/>
              </w:rPr>
            </w:pPr>
          </w:p>
        </w:tc>
      </w:tr>
      <w:tr>
        <w:tblPrEx>
          <w:tblBorders>
            <w:top w:val="single" w:color="808080" w:sz="8" w:space="0"/>
            <w:left w:val="single" w:color="808080" w:sz="8" w:space="0"/>
            <w:bottom w:val="single" w:color="808080" w:sz="8" w:space="0"/>
            <w:right w:val="single" w:color="808080" w:sz="8" w:space="0"/>
            <w:insideH w:val="single" w:color="808080" w:sz="8" w:space="0"/>
            <w:insideV w:val="single" w:color="808080" w:sz="8" w:space="0"/>
          </w:tblBorders>
          <w:tblCellMar>
            <w:top w:w="0" w:type="dxa"/>
            <w:left w:w="108" w:type="dxa"/>
            <w:bottom w:w="0" w:type="dxa"/>
            <w:right w:w="108" w:type="dxa"/>
          </w:tblCellMar>
        </w:tblPrEx>
        <w:tc>
          <w:tcPr>
            <w:tcW w:w="2430" w:type="dxa"/>
            <w:tcBorders>
              <w:top w:val="single" w:color="808080" w:sz="8" w:space="0"/>
              <w:left w:val="single" w:color="808080" w:sz="8" w:space="0"/>
              <w:bottom w:val="single" w:color="808080" w:sz="8" w:space="0"/>
              <w:right w:val="single" w:color="808080" w:sz="8" w:space="0"/>
            </w:tcBorders>
            <w:shd w:val="clear" w:color="auto" w:fill="D9D9D9"/>
          </w:tcPr>
          <w:p>
            <w:pPr>
              <w:pStyle w:val="11"/>
              <w:rPr>
                <w:rFonts w:ascii="思源黑体 CN Regular" w:hAnsi="思源黑体 CN Regular" w:eastAsia="思源黑体 CN Regular" w:cs="Arial Unicode MS"/>
                <w:sz w:val="15"/>
                <w:szCs w:val="15"/>
                <w:lang w:eastAsia="zh-CN"/>
              </w:rPr>
            </w:pPr>
            <w:r>
              <w:rPr>
                <w:rFonts w:hint="eastAsia" w:ascii="思源黑体 CN Regular" w:hAnsi="思源黑体 CN Regular" w:eastAsia="思源黑体 CN Regular" w:cs="Arial Unicode MS"/>
                <w:sz w:val="15"/>
                <w:szCs w:val="15"/>
                <w:lang w:eastAsia="zh-CN"/>
              </w:rPr>
              <w:t>项目名称</w:t>
            </w:r>
          </w:p>
        </w:tc>
        <w:tc>
          <w:tcPr>
            <w:tcW w:w="7650" w:type="dxa"/>
            <w:tcBorders>
              <w:top w:val="single" w:color="808080" w:sz="8" w:space="0"/>
              <w:left w:val="single" w:color="808080" w:sz="8" w:space="0"/>
              <w:bottom w:val="single" w:color="808080" w:sz="8" w:space="0"/>
              <w:right w:val="single" w:color="808080" w:sz="8" w:space="0"/>
            </w:tcBorders>
          </w:tcPr>
          <w:p>
            <w:pPr>
              <w:pStyle w:val="11"/>
              <w:rPr>
                <w:rFonts w:ascii="思源黑体 CN Regular" w:hAnsi="思源黑体 CN Regular" w:eastAsia="思源黑体 CN Regular" w:cs="Arial Unicode MS"/>
                <w:sz w:val="15"/>
                <w:szCs w:val="15"/>
                <w:lang w:eastAsia="zh-CN"/>
              </w:rPr>
            </w:pPr>
            <w:r>
              <w:rPr>
                <w:rFonts w:hint="eastAsia" w:ascii="思源黑体 CN Regular" w:hAnsi="思源黑体 CN Regular" w:eastAsia="思源黑体 CN Regular" w:cs="Arial Unicode MS"/>
                <w:sz w:val="15"/>
                <w:szCs w:val="15"/>
                <w:lang w:eastAsia="zh-CN"/>
              </w:rPr>
              <w:t>道骊包机需求更新</w:t>
            </w:r>
          </w:p>
        </w:tc>
      </w:tr>
      <w:tr>
        <w:tblPrEx>
          <w:tblBorders>
            <w:top w:val="single" w:color="808080" w:sz="8" w:space="0"/>
            <w:left w:val="single" w:color="808080" w:sz="8" w:space="0"/>
            <w:bottom w:val="single" w:color="808080" w:sz="8" w:space="0"/>
            <w:right w:val="single" w:color="808080" w:sz="8" w:space="0"/>
            <w:insideH w:val="single" w:color="808080" w:sz="8" w:space="0"/>
            <w:insideV w:val="single" w:color="808080" w:sz="8" w:space="0"/>
          </w:tblBorders>
          <w:tblCellMar>
            <w:top w:w="0" w:type="dxa"/>
            <w:left w:w="108" w:type="dxa"/>
            <w:bottom w:w="0" w:type="dxa"/>
            <w:right w:w="108" w:type="dxa"/>
          </w:tblCellMar>
        </w:tblPrEx>
        <w:tc>
          <w:tcPr>
            <w:tcW w:w="2430" w:type="dxa"/>
            <w:tcBorders>
              <w:top w:val="single" w:color="808080" w:sz="8" w:space="0"/>
              <w:left w:val="single" w:color="808080" w:sz="8" w:space="0"/>
              <w:bottom w:val="single" w:color="808080" w:sz="8" w:space="0"/>
              <w:right w:val="single" w:color="808080" w:sz="8" w:space="0"/>
            </w:tcBorders>
            <w:shd w:val="clear" w:color="auto" w:fill="D9D9D9"/>
          </w:tcPr>
          <w:p>
            <w:pPr>
              <w:pStyle w:val="11"/>
              <w:rPr>
                <w:rFonts w:ascii="思源黑体 CN Regular" w:hAnsi="思源黑体 CN Regular" w:eastAsia="思源黑体 CN Regular" w:cs="Arial Unicode MS"/>
                <w:sz w:val="15"/>
                <w:szCs w:val="15"/>
                <w:lang w:eastAsia="zh-CN"/>
              </w:rPr>
            </w:pPr>
            <w:r>
              <w:rPr>
                <w:rFonts w:hint="eastAsia" w:ascii="思源黑体 CN Regular" w:hAnsi="思源黑体 CN Regular" w:eastAsia="思源黑体 CN Regular" w:cs="Arial Unicode MS"/>
                <w:sz w:val="15"/>
                <w:szCs w:val="15"/>
                <w:lang w:eastAsia="zh-CN"/>
              </w:rPr>
              <w:t>需求名称</w:t>
            </w:r>
          </w:p>
        </w:tc>
        <w:tc>
          <w:tcPr>
            <w:tcW w:w="7650" w:type="dxa"/>
            <w:tcBorders>
              <w:top w:val="single" w:color="808080" w:sz="8" w:space="0"/>
              <w:left w:val="single" w:color="808080" w:sz="8" w:space="0"/>
              <w:bottom w:val="single" w:color="808080" w:sz="8" w:space="0"/>
              <w:right w:val="single" w:color="808080" w:sz="8" w:space="0"/>
            </w:tcBorders>
          </w:tcPr>
          <w:p>
            <w:pPr>
              <w:pStyle w:val="11"/>
              <w:rPr>
                <w:rFonts w:ascii="思源黑体 CN Regular" w:hAnsi="思源黑体 CN Regular" w:eastAsia="思源黑体 CN Regular" w:cs="Arial Unicode MS"/>
                <w:sz w:val="15"/>
                <w:szCs w:val="15"/>
                <w:lang w:eastAsia="zh-CN"/>
              </w:rPr>
            </w:pPr>
            <w:r>
              <w:rPr>
                <w:rFonts w:hint="eastAsia" w:ascii="思源黑体 CN Regular" w:hAnsi="思源黑体 CN Regular" w:eastAsia="思源黑体 CN Regular" w:cs="Arial Unicode MS"/>
                <w:sz w:val="15"/>
                <w:szCs w:val="15"/>
                <w:lang w:eastAsia="zh-CN"/>
              </w:rPr>
              <w:t>道骊包机需求更新</w:t>
            </w:r>
          </w:p>
        </w:tc>
      </w:tr>
      <w:tr>
        <w:tblPrEx>
          <w:tblBorders>
            <w:top w:val="single" w:color="808080" w:sz="8" w:space="0"/>
            <w:left w:val="single" w:color="808080" w:sz="8" w:space="0"/>
            <w:bottom w:val="single" w:color="808080" w:sz="8" w:space="0"/>
            <w:right w:val="single" w:color="808080" w:sz="8" w:space="0"/>
            <w:insideH w:val="single" w:color="808080" w:sz="8" w:space="0"/>
            <w:insideV w:val="single" w:color="808080" w:sz="8" w:space="0"/>
          </w:tblBorders>
          <w:tblCellMar>
            <w:top w:w="0" w:type="dxa"/>
            <w:left w:w="108" w:type="dxa"/>
            <w:bottom w:w="0" w:type="dxa"/>
            <w:right w:w="108" w:type="dxa"/>
          </w:tblCellMar>
        </w:tblPrEx>
        <w:tc>
          <w:tcPr>
            <w:tcW w:w="2430" w:type="dxa"/>
            <w:tcBorders>
              <w:top w:val="single" w:color="808080" w:sz="8" w:space="0"/>
              <w:left w:val="single" w:color="808080" w:sz="8" w:space="0"/>
              <w:bottom w:val="single" w:color="808080" w:sz="8" w:space="0"/>
              <w:right w:val="single" w:color="808080" w:sz="8" w:space="0"/>
            </w:tcBorders>
            <w:shd w:val="clear" w:color="auto" w:fill="D9D9D9"/>
          </w:tcPr>
          <w:p>
            <w:pPr>
              <w:pStyle w:val="11"/>
              <w:rPr>
                <w:rFonts w:ascii="思源黑体 CN Regular" w:hAnsi="思源黑体 CN Regular" w:eastAsia="思源黑体 CN Regular" w:cs="Arial Unicode MS"/>
                <w:sz w:val="15"/>
                <w:szCs w:val="15"/>
                <w:lang w:eastAsia="zh-CN"/>
              </w:rPr>
            </w:pPr>
            <w:r>
              <w:rPr>
                <w:rFonts w:hint="eastAsia" w:ascii="思源黑体 CN Regular" w:hAnsi="思源黑体 CN Regular" w:eastAsia="思源黑体 CN Regular" w:cs="Arial Unicode MS"/>
                <w:sz w:val="15"/>
                <w:szCs w:val="15"/>
                <w:lang w:eastAsia="zh-CN"/>
              </w:rPr>
              <w:t>需求编号</w:t>
            </w:r>
          </w:p>
        </w:tc>
        <w:tc>
          <w:tcPr>
            <w:tcW w:w="7650" w:type="dxa"/>
            <w:tcBorders>
              <w:top w:val="single" w:color="808080" w:sz="8" w:space="0"/>
              <w:left w:val="single" w:color="808080" w:sz="8" w:space="0"/>
              <w:bottom w:val="single" w:color="808080" w:sz="8" w:space="0"/>
              <w:right w:val="single" w:color="808080" w:sz="8" w:space="0"/>
            </w:tcBorders>
          </w:tcPr>
          <w:p>
            <w:pPr>
              <w:pStyle w:val="11"/>
              <w:rPr>
                <w:rFonts w:ascii="思源黑体 CN Regular" w:hAnsi="思源黑体 CN Regular" w:eastAsia="思源黑体 CN Regular" w:cs="Arial Unicode MS"/>
                <w:sz w:val="15"/>
                <w:szCs w:val="15"/>
                <w:lang w:eastAsia="zh-CN"/>
              </w:rPr>
            </w:pPr>
          </w:p>
        </w:tc>
      </w:tr>
      <w:bookmarkEnd w:id="0"/>
    </w:tbl>
    <w:p>
      <w:pPr>
        <w:pStyle w:val="11"/>
        <w:rPr>
          <w:rFonts w:ascii="思源黑体 CN Regular" w:hAnsi="思源黑体 CN Regular" w:eastAsia="思源黑体 CN Regular" w:cs="Arial Unicode MS"/>
          <w:sz w:val="15"/>
          <w:szCs w:val="15"/>
          <w:lang w:eastAsia="zh-CN"/>
        </w:rPr>
      </w:pPr>
    </w:p>
    <w:tbl>
      <w:tblPr>
        <w:tblStyle w:val="17"/>
        <w:tblW w:w="10088" w:type="dxa"/>
        <w:tblInd w:w="108" w:type="dxa"/>
        <w:tblBorders>
          <w:top w:val="single" w:color="808080" w:sz="8" w:space="0"/>
          <w:left w:val="single" w:color="808080" w:sz="8" w:space="0"/>
          <w:bottom w:val="single" w:color="808080" w:sz="8" w:space="0"/>
          <w:right w:val="single" w:color="808080" w:sz="8" w:space="0"/>
          <w:insideH w:val="single" w:color="808080" w:sz="8" w:space="0"/>
          <w:insideV w:val="single" w:color="808080" w:sz="8" w:space="0"/>
        </w:tblBorders>
        <w:tblLayout w:type="fixed"/>
        <w:tblCellMar>
          <w:top w:w="0" w:type="dxa"/>
          <w:left w:w="108" w:type="dxa"/>
          <w:bottom w:w="0" w:type="dxa"/>
          <w:right w:w="108" w:type="dxa"/>
        </w:tblCellMar>
      </w:tblPr>
      <w:tblGrid>
        <w:gridCol w:w="1080"/>
        <w:gridCol w:w="1350"/>
        <w:gridCol w:w="1836"/>
        <w:gridCol w:w="1404"/>
        <w:gridCol w:w="1116"/>
        <w:gridCol w:w="3302"/>
      </w:tblGrid>
      <w:tr>
        <w:tblPrEx>
          <w:tblBorders>
            <w:top w:val="single" w:color="808080" w:sz="8" w:space="0"/>
            <w:left w:val="single" w:color="808080" w:sz="8" w:space="0"/>
            <w:bottom w:val="single" w:color="808080" w:sz="8" w:space="0"/>
            <w:right w:val="single" w:color="808080" w:sz="8" w:space="0"/>
            <w:insideH w:val="single" w:color="808080" w:sz="8" w:space="0"/>
            <w:insideV w:val="single" w:color="808080" w:sz="8" w:space="0"/>
          </w:tblBorders>
          <w:tblCellMar>
            <w:top w:w="0" w:type="dxa"/>
            <w:left w:w="108" w:type="dxa"/>
            <w:bottom w:w="0" w:type="dxa"/>
            <w:right w:w="108" w:type="dxa"/>
          </w:tblCellMar>
        </w:tblPrEx>
        <w:tc>
          <w:tcPr>
            <w:tcW w:w="1080" w:type="dxa"/>
            <w:tcBorders>
              <w:top w:val="single" w:color="808080" w:sz="8" w:space="0"/>
              <w:left w:val="single" w:color="808080" w:sz="8" w:space="0"/>
              <w:bottom w:val="single" w:color="808080" w:sz="8" w:space="0"/>
              <w:right w:val="single" w:color="808080" w:sz="8" w:space="0"/>
            </w:tcBorders>
            <w:shd w:val="clear" w:color="auto" w:fill="D9D9D9"/>
            <w:vAlign w:val="center"/>
          </w:tcPr>
          <w:p>
            <w:pPr>
              <w:pStyle w:val="11"/>
              <w:rPr>
                <w:rFonts w:ascii="思源黑体 CN Regular" w:hAnsi="思源黑体 CN Regular" w:eastAsia="思源黑体 CN Regular" w:cs="Arial Unicode MS"/>
                <w:bCs/>
                <w:kern w:val="2"/>
                <w:sz w:val="15"/>
                <w:szCs w:val="15"/>
                <w:lang w:eastAsia="zh-CN"/>
              </w:rPr>
            </w:pPr>
            <w:r>
              <w:rPr>
                <w:rFonts w:hint="eastAsia" w:ascii="思源黑体 CN Regular" w:hAnsi="思源黑体 CN Regular" w:eastAsia="思源黑体 CN Regular" w:cs="Arial Unicode MS"/>
                <w:bCs/>
                <w:kern w:val="2"/>
                <w:sz w:val="15"/>
                <w:szCs w:val="15"/>
                <w:lang w:eastAsia="zh-CN"/>
              </w:rPr>
              <w:t>版本</w:t>
            </w:r>
          </w:p>
        </w:tc>
        <w:tc>
          <w:tcPr>
            <w:tcW w:w="1350" w:type="dxa"/>
            <w:tcBorders>
              <w:top w:val="single" w:color="808080" w:sz="8" w:space="0"/>
              <w:left w:val="single" w:color="808080" w:sz="8" w:space="0"/>
              <w:bottom w:val="single" w:color="808080" w:sz="8" w:space="0"/>
              <w:right w:val="single" w:color="808080" w:sz="8" w:space="0"/>
            </w:tcBorders>
            <w:shd w:val="clear" w:color="auto" w:fill="D9D9D9"/>
            <w:vAlign w:val="center"/>
          </w:tcPr>
          <w:p>
            <w:pPr>
              <w:pStyle w:val="11"/>
              <w:rPr>
                <w:rFonts w:ascii="思源黑体 CN Regular" w:hAnsi="思源黑体 CN Regular" w:eastAsia="思源黑体 CN Regular" w:cs="Arial Unicode MS"/>
                <w:bCs/>
                <w:kern w:val="2"/>
                <w:sz w:val="15"/>
                <w:szCs w:val="15"/>
                <w:lang w:eastAsia="zh-CN"/>
              </w:rPr>
            </w:pPr>
            <w:r>
              <w:rPr>
                <w:rFonts w:hint="eastAsia" w:ascii="思源黑体 CN Regular" w:hAnsi="思源黑体 CN Regular" w:eastAsia="思源黑体 CN Regular" w:cs="Arial Unicode MS"/>
                <w:bCs/>
                <w:kern w:val="2"/>
                <w:sz w:val="15"/>
                <w:szCs w:val="15"/>
                <w:lang w:eastAsia="zh-CN"/>
              </w:rPr>
              <w:t>日期</w:t>
            </w:r>
          </w:p>
        </w:tc>
        <w:tc>
          <w:tcPr>
            <w:tcW w:w="1836" w:type="dxa"/>
            <w:tcBorders>
              <w:top w:val="single" w:color="808080" w:sz="8" w:space="0"/>
              <w:left w:val="single" w:color="808080" w:sz="8" w:space="0"/>
              <w:bottom w:val="single" w:color="808080" w:sz="8" w:space="0"/>
              <w:right w:val="single" w:color="808080" w:sz="8" w:space="0"/>
            </w:tcBorders>
            <w:shd w:val="clear" w:color="auto" w:fill="D9D9D9"/>
            <w:vAlign w:val="center"/>
          </w:tcPr>
          <w:p>
            <w:pPr>
              <w:pStyle w:val="11"/>
              <w:rPr>
                <w:rFonts w:ascii="思源黑体 CN Regular" w:hAnsi="思源黑体 CN Regular" w:eastAsia="思源黑体 CN Regular" w:cs="Arial Unicode MS"/>
                <w:bCs/>
                <w:kern w:val="2"/>
                <w:sz w:val="15"/>
                <w:szCs w:val="15"/>
                <w:lang w:eastAsia="zh-CN"/>
              </w:rPr>
            </w:pPr>
            <w:r>
              <w:rPr>
                <w:rFonts w:hint="eastAsia" w:ascii="思源黑体 CN Regular" w:hAnsi="思源黑体 CN Regular" w:eastAsia="思源黑体 CN Regular" w:cs="Arial Unicode MS"/>
                <w:bCs/>
                <w:kern w:val="2"/>
                <w:sz w:val="15"/>
                <w:szCs w:val="15"/>
                <w:lang w:eastAsia="zh-CN"/>
              </w:rPr>
              <w:t>作者</w:t>
            </w:r>
          </w:p>
        </w:tc>
        <w:tc>
          <w:tcPr>
            <w:tcW w:w="1404" w:type="dxa"/>
            <w:tcBorders>
              <w:top w:val="single" w:color="808080" w:sz="8" w:space="0"/>
              <w:left w:val="single" w:color="808080" w:sz="8" w:space="0"/>
              <w:bottom w:val="single" w:color="808080" w:sz="8" w:space="0"/>
              <w:right w:val="single" w:color="808080" w:sz="8" w:space="0"/>
            </w:tcBorders>
            <w:shd w:val="clear" w:color="auto" w:fill="D9D9D9"/>
            <w:vAlign w:val="center"/>
          </w:tcPr>
          <w:p>
            <w:pPr>
              <w:pStyle w:val="11"/>
              <w:rPr>
                <w:rFonts w:ascii="思源黑体 CN Regular" w:hAnsi="思源黑体 CN Regular" w:eastAsia="思源黑体 CN Regular" w:cs="Arial Unicode MS"/>
                <w:bCs/>
                <w:kern w:val="2"/>
                <w:sz w:val="15"/>
                <w:szCs w:val="15"/>
                <w:lang w:eastAsia="zh-CN"/>
              </w:rPr>
            </w:pPr>
            <w:r>
              <w:rPr>
                <w:rFonts w:hint="eastAsia" w:ascii="思源黑体 CN Regular" w:hAnsi="思源黑体 CN Regular" w:eastAsia="思源黑体 CN Regular" w:cs="Arial Unicode MS"/>
                <w:bCs/>
                <w:kern w:val="2"/>
                <w:sz w:val="15"/>
                <w:szCs w:val="15"/>
                <w:lang w:eastAsia="zh-CN"/>
              </w:rPr>
              <w:t>文档状态</w:t>
            </w:r>
          </w:p>
        </w:tc>
        <w:tc>
          <w:tcPr>
            <w:tcW w:w="1116" w:type="dxa"/>
            <w:tcBorders>
              <w:top w:val="single" w:color="808080" w:sz="8" w:space="0"/>
              <w:left w:val="single" w:color="808080" w:sz="8" w:space="0"/>
              <w:bottom w:val="single" w:color="808080" w:sz="8" w:space="0"/>
              <w:right w:val="single" w:color="808080" w:sz="8" w:space="0"/>
            </w:tcBorders>
            <w:shd w:val="clear" w:color="auto" w:fill="D9D9D9"/>
            <w:vAlign w:val="center"/>
          </w:tcPr>
          <w:p>
            <w:pPr>
              <w:pStyle w:val="11"/>
              <w:rPr>
                <w:rFonts w:ascii="思源黑体 CN Regular" w:hAnsi="思源黑体 CN Regular" w:eastAsia="思源黑体 CN Regular" w:cs="Arial Unicode MS"/>
                <w:bCs/>
                <w:kern w:val="2"/>
                <w:sz w:val="15"/>
                <w:szCs w:val="15"/>
                <w:lang w:eastAsia="zh-CN"/>
              </w:rPr>
            </w:pPr>
            <w:r>
              <w:rPr>
                <w:rFonts w:hint="eastAsia" w:ascii="思源黑体 CN Regular" w:hAnsi="思源黑体 CN Regular" w:eastAsia="思源黑体 CN Regular" w:cs="Arial Unicode MS"/>
                <w:bCs/>
                <w:kern w:val="2"/>
                <w:sz w:val="15"/>
                <w:szCs w:val="15"/>
                <w:lang w:eastAsia="zh-CN"/>
              </w:rPr>
              <w:t>审批者</w:t>
            </w:r>
          </w:p>
        </w:tc>
        <w:tc>
          <w:tcPr>
            <w:tcW w:w="3302" w:type="dxa"/>
            <w:tcBorders>
              <w:top w:val="single" w:color="808080" w:sz="8" w:space="0"/>
              <w:left w:val="single" w:color="808080" w:sz="8" w:space="0"/>
              <w:bottom w:val="single" w:color="808080" w:sz="8" w:space="0"/>
              <w:right w:val="single" w:color="808080" w:sz="8" w:space="0"/>
            </w:tcBorders>
            <w:shd w:val="clear" w:color="auto" w:fill="D9D9D9"/>
            <w:vAlign w:val="center"/>
          </w:tcPr>
          <w:p>
            <w:pPr>
              <w:pStyle w:val="11"/>
              <w:rPr>
                <w:rFonts w:ascii="思源黑体 CN Regular" w:hAnsi="思源黑体 CN Regular" w:eastAsia="思源黑体 CN Regular" w:cs="Arial Unicode MS"/>
                <w:bCs/>
                <w:kern w:val="2"/>
                <w:sz w:val="15"/>
                <w:szCs w:val="15"/>
                <w:lang w:eastAsia="zh-CN"/>
              </w:rPr>
            </w:pPr>
            <w:r>
              <w:rPr>
                <w:rFonts w:hint="eastAsia" w:ascii="思源黑体 CN Regular" w:hAnsi="思源黑体 CN Regular" w:eastAsia="思源黑体 CN Regular" w:cs="Arial Unicode MS"/>
                <w:bCs/>
                <w:kern w:val="2"/>
                <w:sz w:val="15"/>
                <w:szCs w:val="15"/>
                <w:lang w:eastAsia="zh-CN"/>
              </w:rPr>
              <w:t>版本摘要</w:t>
            </w:r>
          </w:p>
        </w:tc>
      </w:tr>
      <w:tr>
        <w:tblPrEx>
          <w:tblBorders>
            <w:top w:val="single" w:color="808080" w:sz="8" w:space="0"/>
            <w:left w:val="single" w:color="808080" w:sz="8" w:space="0"/>
            <w:bottom w:val="single" w:color="808080" w:sz="8" w:space="0"/>
            <w:right w:val="single" w:color="808080" w:sz="8" w:space="0"/>
            <w:insideH w:val="single" w:color="808080" w:sz="8" w:space="0"/>
            <w:insideV w:val="single" w:color="808080" w:sz="8" w:space="0"/>
          </w:tblBorders>
          <w:tblCellMar>
            <w:top w:w="0" w:type="dxa"/>
            <w:left w:w="108" w:type="dxa"/>
            <w:bottom w:w="0" w:type="dxa"/>
            <w:right w:w="108" w:type="dxa"/>
          </w:tblCellMar>
        </w:tblPrEx>
        <w:tc>
          <w:tcPr>
            <w:tcW w:w="1080"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r>
              <w:rPr>
                <w:rFonts w:hint="eastAsia" w:ascii="思源黑体 CN Regular" w:hAnsi="思源黑体 CN Regular" w:eastAsia="思源黑体 CN Regular" w:cs="Arial Unicode MS"/>
                <w:sz w:val="15"/>
                <w:szCs w:val="15"/>
              </w:rPr>
              <w:t>1.0</w:t>
            </w:r>
          </w:p>
        </w:tc>
        <w:tc>
          <w:tcPr>
            <w:tcW w:w="1350"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r>
              <w:rPr>
                <w:rFonts w:hint="eastAsia" w:ascii="思源黑体 CN Regular" w:hAnsi="思源黑体 CN Regular" w:eastAsia="思源黑体 CN Regular" w:cs="Arial Unicode MS"/>
                <w:sz w:val="15"/>
                <w:szCs w:val="15"/>
              </w:rPr>
              <w:t>20</w:t>
            </w:r>
            <w:r>
              <w:rPr>
                <w:rFonts w:ascii="思源黑体 CN Regular" w:hAnsi="思源黑体 CN Regular" w:eastAsia="思源黑体 CN Regular" w:cs="Arial Unicode MS"/>
                <w:sz w:val="15"/>
                <w:szCs w:val="15"/>
              </w:rPr>
              <w:t>22</w:t>
            </w:r>
            <w:r>
              <w:rPr>
                <w:rFonts w:hint="eastAsia" w:ascii="思源黑体 CN Regular" w:hAnsi="思源黑体 CN Regular" w:eastAsia="思源黑体 CN Regular" w:cs="Arial Unicode MS"/>
                <w:sz w:val="15"/>
                <w:szCs w:val="15"/>
              </w:rPr>
              <w:t>.</w:t>
            </w:r>
            <w:r>
              <w:rPr>
                <w:rFonts w:ascii="思源黑体 CN Regular" w:hAnsi="思源黑体 CN Regular" w:eastAsia="思源黑体 CN Regular" w:cs="Arial Unicode MS"/>
                <w:sz w:val="15"/>
                <w:szCs w:val="15"/>
              </w:rPr>
              <w:t>11</w:t>
            </w:r>
            <w:r>
              <w:rPr>
                <w:rFonts w:hint="eastAsia" w:ascii="思源黑体 CN Regular" w:hAnsi="思源黑体 CN Regular" w:eastAsia="思源黑体 CN Regular" w:cs="Arial Unicode MS"/>
                <w:sz w:val="15"/>
                <w:szCs w:val="15"/>
              </w:rPr>
              <w:t>.</w:t>
            </w:r>
            <w:r>
              <w:rPr>
                <w:rFonts w:ascii="思源黑体 CN Regular" w:hAnsi="思源黑体 CN Regular" w:eastAsia="思源黑体 CN Regular" w:cs="Arial Unicode MS"/>
                <w:sz w:val="15"/>
                <w:szCs w:val="15"/>
              </w:rPr>
              <w:t>2</w:t>
            </w:r>
          </w:p>
        </w:tc>
        <w:tc>
          <w:tcPr>
            <w:tcW w:w="1836"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r>
              <w:rPr>
                <w:rFonts w:hint="eastAsia" w:ascii="思源黑体 CN Regular" w:hAnsi="思源黑体 CN Regular" w:eastAsia="思源黑体 CN Regular" w:cs="Arial Unicode MS"/>
                <w:sz w:val="15"/>
                <w:szCs w:val="15"/>
              </w:rPr>
              <w:t>许君</w:t>
            </w:r>
          </w:p>
        </w:tc>
        <w:tc>
          <w:tcPr>
            <w:tcW w:w="1404"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1116"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3302"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r>
              <w:rPr>
                <w:rFonts w:hint="eastAsia" w:ascii="思源黑体 CN Regular" w:hAnsi="思源黑体 CN Regular" w:eastAsia="思源黑体 CN Regular" w:cs="Arial Unicode MS"/>
                <w:sz w:val="15"/>
                <w:szCs w:val="15"/>
              </w:rPr>
              <w:t>道骊包机需求更新</w:t>
            </w:r>
          </w:p>
        </w:tc>
      </w:tr>
      <w:tr>
        <w:tblPrEx>
          <w:tblBorders>
            <w:top w:val="single" w:color="808080" w:sz="8" w:space="0"/>
            <w:left w:val="single" w:color="808080" w:sz="8" w:space="0"/>
            <w:bottom w:val="single" w:color="808080" w:sz="8" w:space="0"/>
            <w:right w:val="single" w:color="808080" w:sz="8" w:space="0"/>
            <w:insideH w:val="single" w:color="808080" w:sz="8" w:space="0"/>
            <w:insideV w:val="single" w:color="808080" w:sz="8" w:space="0"/>
          </w:tblBorders>
          <w:tblCellMar>
            <w:top w:w="0" w:type="dxa"/>
            <w:left w:w="108" w:type="dxa"/>
            <w:bottom w:w="0" w:type="dxa"/>
            <w:right w:w="108" w:type="dxa"/>
          </w:tblCellMar>
        </w:tblPrEx>
        <w:tc>
          <w:tcPr>
            <w:tcW w:w="1080"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1350"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1836"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1404"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1116"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3302"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r>
      <w:tr>
        <w:tblPrEx>
          <w:tblBorders>
            <w:top w:val="single" w:color="808080" w:sz="8" w:space="0"/>
            <w:left w:val="single" w:color="808080" w:sz="8" w:space="0"/>
            <w:bottom w:val="single" w:color="808080" w:sz="8" w:space="0"/>
            <w:right w:val="single" w:color="808080" w:sz="8" w:space="0"/>
            <w:insideH w:val="single" w:color="808080" w:sz="8" w:space="0"/>
            <w:insideV w:val="single" w:color="808080" w:sz="8" w:space="0"/>
          </w:tblBorders>
          <w:tblCellMar>
            <w:top w:w="0" w:type="dxa"/>
            <w:left w:w="108" w:type="dxa"/>
            <w:bottom w:w="0" w:type="dxa"/>
            <w:right w:w="108" w:type="dxa"/>
          </w:tblCellMar>
        </w:tblPrEx>
        <w:tc>
          <w:tcPr>
            <w:tcW w:w="1080"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1350"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1836"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1404"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1116"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3302"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r>
      <w:tr>
        <w:tblPrEx>
          <w:tblBorders>
            <w:top w:val="single" w:color="808080" w:sz="8" w:space="0"/>
            <w:left w:val="single" w:color="808080" w:sz="8" w:space="0"/>
            <w:bottom w:val="single" w:color="808080" w:sz="8" w:space="0"/>
            <w:right w:val="single" w:color="808080" w:sz="8" w:space="0"/>
            <w:insideH w:val="single" w:color="808080" w:sz="8" w:space="0"/>
            <w:insideV w:val="single" w:color="808080" w:sz="8" w:space="0"/>
          </w:tblBorders>
          <w:tblCellMar>
            <w:top w:w="0" w:type="dxa"/>
            <w:left w:w="108" w:type="dxa"/>
            <w:bottom w:w="0" w:type="dxa"/>
            <w:right w:w="108" w:type="dxa"/>
          </w:tblCellMar>
        </w:tblPrEx>
        <w:tc>
          <w:tcPr>
            <w:tcW w:w="1080"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1350"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1836"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1404"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1116"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3302"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r>
      <w:tr>
        <w:tblPrEx>
          <w:tblBorders>
            <w:top w:val="single" w:color="808080" w:sz="8" w:space="0"/>
            <w:left w:val="single" w:color="808080" w:sz="8" w:space="0"/>
            <w:bottom w:val="single" w:color="808080" w:sz="8" w:space="0"/>
            <w:right w:val="single" w:color="808080" w:sz="8" w:space="0"/>
            <w:insideH w:val="single" w:color="808080" w:sz="8" w:space="0"/>
            <w:insideV w:val="single" w:color="808080" w:sz="8" w:space="0"/>
          </w:tblBorders>
          <w:tblCellMar>
            <w:top w:w="0" w:type="dxa"/>
            <w:left w:w="108" w:type="dxa"/>
            <w:bottom w:w="0" w:type="dxa"/>
            <w:right w:w="108" w:type="dxa"/>
          </w:tblCellMar>
        </w:tblPrEx>
        <w:tc>
          <w:tcPr>
            <w:tcW w:w="1080"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1350"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1836"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1404"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1116"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3302"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r>
    </w:tbl>
    <w:p>
      <w:pPr>
        <w:pStyle w:val="3"/>
        <w:numPr>
          <w:ilvl w:val="0"/>
          <w:numId w:val="0"/>
        </w:numPr>
        <w:spacing w:after="163"/>
        <w:ind w:left="715"/>
        <w:rPr>
          <w:rFonts w:ascii="思源黑体 CN Regular" w:hAnsi="思源黑体 CN Regular" w:eastAsia="思源黑体 CN Regular"/>
          <w:lang w:eastAsia="zh-CN"/>
        </w:rPr>
      </w:pPr>
      <w:r>
        <w:rPr>
          <w:rFonts w:ascii="思源黑体 CN Regular" w:hAnsi="思源黑体 CN Regular" w:eastAsia="思源黑体 CN Regular"/>
          <w:lang w:eastAsia="zh-CN"/>
        </w:rPr>
        <w:br w:type="page"/>
      </w:r>
    </w:p>
    <w:p>
      <w:pPr>
        <w:pStyle w:val="15"/>
        <w:rPr>
          <w:highlight w:val="lightGray"/>
        </w:rPr>
      </w:pPr>
      <w:r>
        <w:rPr>
          <w:rFonts w:hint="eastAsia"/>
          <w:highlight w:val="lightGray"/>
        </w:rPr>
        <w:t>目录</w:t>
      </w:r>
    </w:p>
    <w:p>
      <w:pPr>
        <w:pStyle w:val="12"/>
        <w:tabs>
          <w:tab w:val="left" w:pos="420"/>
          <w:tab w:val="right" w:leader="dot" w:pos="9730"/>
        </w:tabs>
        <w:rPr>
          <w:rFonts w:eastAsiaTheme="minorEastAsia"/>
          <w:b w:val="0"/>
          <w:bCs w:val="0"/>
          <w:caps w:val="0"/>
          <w:sz w:val="21"/>
          <w:szCs w:val="24"/>
        </w:rPr>
      </w:pPr>
      <w:r>
        <w:rPr>
          <w:rFonts w:ascii="思源黑体 CN Regular" w:hAnsi="思源黑体 CN Regular" w:eastAsia="思源黑体 CN Regular"/>
          <w:sz w:val="28"/>
          <w:szCs w:val="28"/>
          <w:highlight w:val="lightGray"/>
        </w:rPr>
        <w:fldChar w:fldCharType="begin"/>
      </w:r>
      <w:r>
        <w:rPr>
          <w:rFonts w:ascii="思源黑体 CN Regular" w:hAnsi="思源黑体 CN Regular" w:eastAsia="思源黑体 CN Regular"/>
          <w:sz w:val="28"/>
          <w:szCs w:val="28"/>
          <w:highlight w:val="lightGray"/>
        </w:rPr>
        <w:instrText xml:space="preserve"> TOC \o "1-3" \h \z </w:instrText>
      </w:r>
      <w:r>
        <w:rPr>
          <w:rFonts w:ascii="思源黑体 CN Regular" w:hAnsi="思源黑体 CN Regular" w:eastAsia="思源黑体 CN Regular"/>
          <w:sz w:val="28"/>
          <w:szCs w:val="28"/>
          <w:highlight w:val="lightGray"/>
        </w:rPr>
        <w:fldChar w:fldCharType="separate"/>
      </w:r>
      <w:r>
        <w:fldChar w:fldCharType="begin"/>
      </w:r>
      <w:r>
        <w:instrText xml:space="preserve"> HYPERLINK \l "_Toc118327576" </w:instrText>
      </w:r>
      <w:r>
        <w:fldChar w:fldCharType="separate"/>
      </w:r>
      <w:r>
        <w:rPr>
          <w:rStyle w:val="21"/>
        </w:rPr>
        <w:t>1.</w:t>
      </w:r>
      <w:r>
        <w:rPr>
          <w:rFonts w:eastAsiaTheme="minorEastAsia"/>
          <w:b w:val="0"/>
          <w:bCs w:val="0"/>
          <w:caps w:val="0"/>
          <w:sz w:val="21"/>
          <w:szCs w:val="24"/>
        </w:rPr>
        <w:tab/>
      </w:r>
      <w:r>
        <w:rPr>
          <w:rStyle w:val="21"/>
        </w:rPr>
        <w:t>系统操作流程图</w:t>
      </w:r>
      <w:r>
        <w:tab/>
      </w:r>
      <w:r>
        <w:fldChar w:fldCharType="begin"/>
      </w:r>
      <w:r>
        <w:instrText xml:space="preserve"> PAGEREF _Toc118327576 \h </w:instrText>
      </w:r>
      <w:r>
        <w:fldChar w:fldCharType="separate"/>
      </w:r>
      <w:r>
        <w:t>3</w:t>
      </w:r>
      <w:r>
        <w:fldChar w:fldCharType="end"/>
      </w:r>
      <w:r>
        <w:fldChar w:fldCharType="end"/>
      </w:r>
    </w:p>
    <w:p>
      <w:pPr>
        <w:pStyle w:val="12"/>
        <w:tabs>
          <w:tab w:val="left" w:pos="420"/>
          <w:tab w:val="right" w:leader="dot" w:pos="9730"/>
        </w:tabs>
        <w:rPr>
          <w:rFonts w:eastAsiaTheme="minorEastAsia"/>
          <w:b w:val="0"/>
          <w:bCs w:val="0"/>
          <w:caps w:val="0"/>
          <w:sz w:val="21"/>
          <w:szCs w:val="24"/>
        </w:rPr>
      </w:pPr>
      <w:r>
        <w:fldChar w:fldCharType="begin"/>
      </w:r>
      <w:r>
        <w:instrText xml:space="preserve"> HYPERLINK \l "_Toc118327577" </w:instrText>
      </w:r>
      <w:r>
        <w:fldChar w:fldCharType="separate"/>
      </w:r>
      <w:r>
        <w:rPr>
          <w:rStyle w:val="21"/>
        </w:rPr>
        <w:t>2.</w:t>
      </w:r>
      <w:r>
        <w:rPr>
          <w:rFonts w:eastAsiaTheme="minorEastAsia"/>
          <w:b w:val="0"/>
          <w:bCs w:val="0"/>
          <w:caps w:val="0"/>
          <w:sz w:val="21"/>
          <w:szCs w:val="24"/>
        </w:rPr>
        <w:tab/>
      </w:r>
      <w:r>
        <w:rPr>
          <w:rStyle w:val="21"/>
        </w:rPr>
        <w:t>岗位职责流程图</w:t>
      </w:r>
      <w:r>
        <w:tab/>
      </w:r>
      <w:r>
        <w:fldChar w:fldCharType="begin"/>
      </w:r>
      <w:r>
        <w:instrText xml:space="preserve"> PAGEREF _Toc118327577 \h </w:instrText>
      </w:r>
      <w:r>
        <w:fldChar w:fldCharType="separate"/>
      </w:r>
      <w:r>
        <w:t>4</w:t>
      </w:r>
      <w:r>
        <w:fldChar w:fldCharType="end"/>
      </w:r>
      <w:r>
        <w:fldChar w:fldCharType="end"/>
      </w:r>
    </w:p>
    <w:p>
      <w:pPr>
        <w:pStyle w:val="12"/>
        <w:tabs>
          <w:tab w:val="left" w:pos="420"/>
          <w:tab w:val="right" w:leader="dot" w:pos="9730"/>
        </w:tabs>
        <w:rPr>
          <w:rFonts w:eastAsiaTheme="minorEastAsia"/>
          <w:b w:val="0"/>
          <w:bCs w:val="0"/>
          <w:caps w:val="0"/>
          <w:sz w:val="21"/>
          <w:szCs w:val="24"/>
        </w:rPr>
      </w:pPr>
      <w:r>
        <w:fldChar w:fldCharType="begin"/>
      </w:r>
      <w:r>
        <w:instrText xml:space="preserve"> HYPERLINK \l "_Toc118327578" </w:instrText>
      </w:r>
      <w:r>
        <w:fldChar w:fldCharType="separate"/>
      </w:r>
      <w:r>
        <w:rPr>
          <w:rStyle w:val="21"/>
        </w:rPr>
        <w:t>3.</w:t>
      </w:r>
      <w:r>
        <w:rPr>
          <w:rFonts w:eastAsiaTheme="minorEastAsia"/>
          <w:b w:val="0"/>
          <w:bCs w:val="0"/>
          <w:caps w:val="0"/>
          <w:sz w:val="21"/>
          <w:szCs w:val="24"/>
        </w:rPr>
        <w:tab/>
      </w:r>
      <w:r>
        <w:rPr>
          <w:rStyle w:val="21"/>
        </w:rPr>
        <w:t>功能点</w:t>
      </w:r>
      <w:r>
        <w:tab/>
      </w:r>
      <w:r>
        <w:fldChar w:fldCharType="begin"/>
      </w:r>
      <w:r>
        <w:instrText xml:space="preserve"> PAGEREF _Toc118327578 \h </w:instrText>
      </w:r>
      <w:r>
        <w:fldChar w:fldCharType="separate"/>
      </w:r>
      <w:r>
        <w:t>4</w:t>
      </w:r>
      <w:r>
        <w:fldChar w:fldCharType="end"/>
      </w:r>
      <w:r>
        <w:fldChar w:fldCharType="end"/>
      </w:r>
    </w:p>
    <w:p>
      <w:pPr>
        <w:pStyle w:val="12"/>
        <w:tabs>
          <w:tab w:val="left" w:pos="420"/>
          <w:tab w:val="right" w:leader="dot" w:pos="9730"/>
        </w:tabs>
        <w:rPr>
          <w:rFonts w:eastAsiaTheme="minorEastAsia"/>
          <w:b w:val="0"/>
          <w:bCs w:val="0"/>
          <w:caps w:val="0"/>
          <w:sz w:val="21"/>
          <w:szCs w:val="24"/>
        </w:rPr>
      </w:pPr>
      <w:r>
        <w:fldChar w:fldCharType="begin"/>
      </w:r>
      <w:r>
        <w:instrText xml:space="preserve"> HYPERLINK \l "_Toc118327579" </w:instrText>
      </w:r>
      <w:r>
        <w:fldChar w:fldCharType="separate"/>
      </w:r>
      <w:r>
        <w:rPr>
          <w:rStyle w:val="21"/>
        </w:rPr>
        <w:t>4.</w:t>
      </w:r>
      <w:r>
        <w:rPr>
          <w:rFonts w:eastAsiaTheme="minorEastAsia"/>
          <w:b w:val="0"/>
          <w:bCs w:val="0"/>
          <w:caps w:val="0"/>
          <w:sz w:val="21"/>
          <w:szCs w:val="24"/>
        </w:rPr>
        <w:tab/>
      </w:r>
      <w:r>
        <w:rPr>
          <w:rStyle w:val="21"/>
        </w:rPr>
        <w:t>功能细化</w:t>
      </w:r>
      <w:r>
        <w:tab/>
      </w:r>
      <w:r>
        <w:fldChar w:fldCharType="begin"/>
      </w:r>
      <w:r>
        <w:instrText xml:space="preserve"> PAGEREF _Toc118327579 \h </w:instrText>
      </w:r>
      <w:r>
        <w:fldChar w:fldCharType="separate"/>
      </w:r>
      <w:r>
        <w:t>4</w:t>
      </w:r>
      <w:r>
        <w:fldChar w:fldCharType="end"/>
      </w:r>
      <w:r>
        <w:fldChar w:fldCharType="end"/>
      </w:r>
    </w:p>
    <w:p>
      <w:pPr>
        <w:pStyle w:val="12"/>
        <w:tabs>
          <w:tab w:val="left" w:pos="420"/>
          <w:tab w:val="right" w:leader="dot" w:pos="9730"/>
        </w:tabs>
        <w:rPr>
          <w:rFonts w:eastAsiaTheme="minorEastAsia"/>
          <w:b w:val="0"/>
          <w:bCs w:val="0"/>
          <w:caps w:val="0"/>
          <w:sz w:val="21"/>
          <w:szCs w:val="24"/>
        </w:rPr>
      </w:pPr>
      <w:r>
        <w:fldChar w:fldCharType="begin"/>
      </w:r>
      <w:r>
        <w:instrText xml:space="preserve"> HYPERLINK \l "_Toc118327580" </w:instrText>
      </w:r>
      <w:r>
        <w:fldChar w:fldCharType="separate"/>
      </w:r>
      <w:r>
        <w:rPr>
          <w:rStyle w:val="21"/>
        </w:rPr>
        <w:t>5.</w:t>
      </w:r>
      <w:r>
        <w:rPr>
          <w:rFonts w:eastAsiaTheme="minorEastAsia"/>
          <w:b w:val="0"/>
          <w:bCs w:val="0"/>
          <w:caps w:val="0"/>
          <w:sz w:val="21"/>
          <w:szCs w:val="24"/>
        </w:rPr>
        <w:tab/>
      </w:r>
      <w:r>
        <w:rPr>
          <w:rStyle w:val="21"/>
        </w:rPr>
        <w:t>CBS-开舱</w:t>
      </w:r>
      <w:r>
        <w:tab/>
      </w:r>
      <w:r>
        <w:fldChar w:fldCharType="begin"/>
      </w:r>
      <w:r>
        <w:instrText xml:space="preserve"> PAGEREF _Toc118327580 \h </w:instrText>
      </w:r>
      <w:r>
        <w:fldChar w:fldCharType="separate"/>
      </w:r>
      <w:r>
        <w:t>4</w:t>
      </w:r>
      <w:r>
        <w:fldChar w:fldCharType="end"/>
      </w:r>
      <w:r>
        <w:fldChar w:fldCharType="end"/>
      </w:r>
    </w:p>
    <w:p>
      <w:pPr>
        <w:pStyle w:val="12"/>
        <w:tabs>
          <w:tab w:val="left" w:pos="420"/>
          <w:tab w:val="right" w:leader="dot" w:pos="9730"/>
        </w:tabs>
        <w:rPr>
          <w:rFonts w:eastAsiaTheme="minorEastAsia"/>
          <w:b w:val="0"/>
          <w:bCs w:val="0"/>
          <w:caps w:val="0"/>
          <w:sz w:val="21"/>
          <w:szCs w:val="24"/>
        </w:rPr>
      </w:pPr>
      <w:r>
        <w:fldChar w:fldCharType="begin"/>
      </w:r>
      <w:r>
        <w:instrText xml:space="preserve"> HYPERLINK \l "_Toc118327581" </w:instrText>
      </w:r>
      <w:r>
        <w:fldChar w:fldCharType="separate"/>
      </w:r>
      <w:r>
        <w:rPr>
          <w:rStyle w:val="21"/>
        </w:rPr>
        <w:t>6.</w:t>
      </w:r>
      <w:r>
        <w:rPr>
          <w:rFonts w:eastAsiaTheme="minorEastAsia"/>
          <w:b w:val="0"/>
          <w:bCs w:val="0"/>
          <w:caps w:val="0"/>
          <w:sz w:val="21"/>
          <w:szCs w:val="24"/>
        </w:rPr>
        <w:tab/>
      </w:r>
      <w:r>
        <w:rPr>
          <w:rStyle w:val="21"/>
        </w:rPr>
        <w:t>舱位列表</w:t>
      </w:r>
      <w:r>
        <w:tab/>
      </w:r>
      <w:r>
        <w:fldChar w:fldCharType="begin"/>
      </w:r>
      <w:r>
        <w:instrText xml:space="preserve"> PAGEREF _Toc118327581 \h </w:instrText>
      </w:r>
      <w:r>
        <w:fldChar w:fldCharType="separate"/>
      </w:r>
      <w:r>
        <w:t>8</w:t>
      </w:r>
      <w:r>
        <w:fldChar w:fldCharType="end"/>
      </w:r>
      <w:r>
        <w:fldChar w:fldCharType="end"/>
      </w:r>
    </w:p>
    <w:p>
      <w:pPr>
        <w:pStyle w:val="12"/>
        <w:tabs>
          <w:tab w:val="left" w:pos="420"/>
          <w:tab w:val="right" w:leader="dot" w:pos="9730"/>
        </w:tabs>
        <w:rPr>
          <w:rFonts w:eastAsiaTheme="minorEastAsia"/>
          <w:b w:val="0"/>
          <w:bCs w:val="0"/>
          <w:caps w:val="0"/>
          <w:sz w:val="21"/>
          <w:szCs w:val="24"/>
        </w:rPr>
      </w:pPr>
      <w:r>
        <w:fldChar w:fldCharType="begin"/>
      </w:r>
      <w:r>
        <w:instrText xml:space="preserve"> HYPERLINK \l "_Toc118327582" </w:instrText>
      </w:r>
      <w:r>
        <w:fldChar w:fldCharType="separate"/>
      </w:r>
      <w:r>
        <w:rPr>
          <w:rStyle w:val="21"/>
        </w:rPr>
        <w:t>7.</w:t>
      </w:r>
      <w:r>
        <w:rPr>
          <w:rFonts w:eastAsiaTheme="minorEastAsia"/>
          <w:b w:val="0"/>
          <w:bCs w:val="0"/>
          <w:caps w:val="0"/>
          <w:sz w:val="21"/>
          <w:szCs w:val="24"/>
        </w:rPr>
        <w:tab/>
      </w:r>
      <w:r>
        <w:rPr>
          <w:rStyle w:val="21"/>
        </w:rPr>
        <w:t>航班详情-主单层面</w:t>
      </w:r>
      <w:r>
        <w:tab/>
      </w:r>
      <w:r>
        <w:fldChar w:fldCharType="begin"/>
      </w:r>
      <w:r>
        <w:instrText xml:space="preserve"> PAGEREF _Toc118327582 \h </w:instrText>
      </w:r>
      <w:r>
        <w:fldChar w:fldCharType="separate"/>
      </w:r>
      <w:r>
        <w:t>9</w:t>
      </w:r>
      <w:r>
        <w:fldChar w:fldCharType="end"/>
      </w:r>
      <w:r>
        <w:fldChar w:fldCharType="end"/>
      </w:r>
    </w:p>
    <w:p>
      <w:pPr>
        <w:pStyle w:val="12"/>
        <w:tabs>
          <w:tab w:val="left" w:pos="420"/>
          <w:tab w:val="right" w:leader="dot" w:pos="9730"/>
        </w:tabs>
        <w:rPr>
          <w:rFonts w:eastAsiaTheme="minorEastAsia"/>
          <w:b w:val="0"/>
          <w:bCs w:val="0"/>
          <w:caps w:val="0"/>
          <w:sz w:val="21"/>
          <w:szCs w:val="24"/>
        </w:rPr>
      </w:pPr>
      <w:r>
        <w:fldChar w:fldCharType="begin"/>
      </w:r>
      <w:r>
        <w:instrText xml:space="preserve"> HYPERLINK \l "_Toc118327583" </w:instrText>
      </w:r>
      <w:r>
        <w:fldChar w:fldCharType="separate"/>
      </w:r>
      <w:r>
        <w:rPr>
          <w:rStyle w:val="21"/>
        </w:rPr>
        <w:t>8.</w:t>
      </w:r>
      <w:r>
        <w:rPr>
          <w:rFonts w:eastAsiaTheme="minorEastAsia"/>
          <w:b w:val="0"/>
          <w:bCs w:val="0"/>
          <w:caps w:val="0"/>
          <w:sz w:val="21"/>
          <w:szCs w:val="24"/>
        </w:rPr>
        <w:tab/>
      </w:r>
      <w:r>
        <w:rPr>
          <w:rStyle w:val="21"/>
        </w:rPr>
        <w:t>主单详情</w:t>
      </w:r>
      <w:r>
        <w:tab/>
      </w:r>
      <w:r>
        <w:fldChar w:fldCharType="begin"/>
      </w:r>
      <w:r>
        <w:instrText xml:space="preserve"> PAGEREF _Toc118327583 \h </w:instrText>
      </w:r>
      <w:r>
        <w:fldChar w:fldCharType="separate"/>
      </w:r>
      <w:r>
        <w:t>10</w:t>
      </w:r>
      <w:r>
        <w:fldChar w:fldCharType="end"/>
      </w:r>
      <w:r>
        <w:fldChar w:fldCharType="end"/>
      </w:r>
    </w:p>
    <w:p>
      <w:pPr>
        <w:pStyle w:val="12"/>
        <w:tabs>
          <w:tab w:val="left" w:pos="420"/>
          <w:tab w:val="right" w:leader="dot" w:pos="9730"/>
        </w:tabs>
        <w:rPr>
          <w:rFonts w:eastAsiaTheme="minorEastAsia"/>
          <w:b w:val="0"/>
          <w:bCs w:val="0"/>
          <w:caps w:val="0"/>
          <w:sz w:val="21"/>
          <w:szCs w:val="24"/>
        </w:rPr>
      </w:pPr>
      <w:r>
        <w:fldChar w:fldCharType="begin"/>
      </w:r>
      <w:r>
        <w:instrText xml:space="preserve"> HYPERLINK \l "_Toc118327584" </w:instrText>
      </w:r>
      <w:r>
        <w:fldChar w:fldCharType="separate"/>
      </w:r>
      <w:r>
        <w:rPr>
          <w:rStyle w:val="21"/>
        </w:rPr>
        <w:t>9.</w:t>
      </w:r>
      <w:r>
        <w:rPr>
          <w:rFonts w:eastAsiaTheme="minorEastAsia"/>
          <w:b w:val="0"/>
          <w:bCs w:val="0"/>
          <w:caps w:val="0"/>
          <w:sz w:val="21"/>
          <w:szCs w:val="24"/>
        </w:rPr>
        <w:tab/>
      </w:r>
      <w:r>
        <w:rPr>
          <w:rStyle w:val="21"/>
        </w:rPr>
        <w:t>制单</w:t>
      </w:r>
      <w:r>
        <w:tab/>
      </w:r>
      <w:r>
        <w:fldChar w:fldCharType="begin"/>
      </w:r>
      <w:r>
        <w:instrText xml:space="preserve"> PAGEREF _Toc118327584 \h </w:instrText>
      </w:r>
      <w:r>
        <w:fldChar w:fldCharType="separate"/>
      </w:r>
      <w:r>
        <w:t>14</w:t>
      </w:r>
      <w:r>
        <w:fldChar w:fldCharType="end"/>
      </w:r>
      <w:r>
        <w:fldChar w:fldCharType="end"/>
      </w:r>
    </w:p>
    <w:p>
      <w:pPr>
        <w:pStyle w:val="12"/>
        <w:tabs>
          <w:tab w:val="left" w:pos="630"/>
          <w:tab w:val="right" w:leader="dot" w:pos="9730"/>
        </w:tabs>
        <w:rPr>
          <w:rFonts w:eastAsiaTheme="minorEastAsia"/>
          <w:b w:val="0"/>
          <w:bCs w:val="0"/>
          <w:caps w:val="0"/>
          <w:sz w:val="21"/>
          <w:szCs w:val="24"/>
        </w:rPr>
      </w:pPr>
      <w:r>
        <w:fldChar w:fldCharType="begin"/>
      </w:r>
      <w:r>
        <w:instrText xml:space="preserve"> HYPERLINK \l "_Toc118327585" </w:instrText>
      </w:r>
      <w:r>
        <w:fldChar w:fldCharType="separate"/>
      </w:r>
      <w:r>
        <w:rPr>
          <w:rStyle w:val="21"/>
        </w:rPr>
        <w:t>10.</w:t>
      </w:r>
      <w:r>
        <w:rPr>
          <w:rFonts w:eastAsiaTheme="minorEastAsia"/>
          <w:b w:val="0"/>
          <w:bCs w:val="0"/>
          <w:caps w:val="0"/>
          <w:sz w:val="21"/>
          <w:szCs w:val="24"/>
        </w:rPr>
        <w:tab/>
      </w:r>
      <w:r>
        <w:rPr>
          <w:rStyle w:val="21"/>
        </w:rPr>
        <w:t>主单下挂分单结构</w:t>
      </w:r>
      <w:r>
        <w:tab/>
      </w:r>
      <w:r>
        <w:fldChar w:fldCharType="begin"/>
      </w:r>
      <w:r>
        <w:instrText xml:space="preserve"> PAGEREF _Toc118327585 \h </w:instrText>
      </w:r>
      <w:r>
        <w:fldChar w:fldCharType="separate"/>
      </w:r>
      <w:r>
        <w:t>21</w:t>
      </w:r>
      <w:r>
        <w:fldChar w:fldCharType="end"/>
      </w:r>
      <w:r>
        <w:fldChar w:fldCharType="end"/>
      </w:r>
    </w:p>
    <w:p>
      <w:pPr>
        <w:pStyle w:val="12"/>
        <w:tabs>
          <w:tab w:val="left" w:pos="630"/>
          <w:tab w:val="right" w:leader="dot" w:pos="9730"/>
        </w:tabs>
        <w:rPr>
          <w:rFonts w:eastAsiaTheme="minorEastAsia"/>
          <w:b w:val="0"/>
          <w:bCs w:val="0"/>
          <w:caps w:val="0"/>
          <w:sz w:val="21"/>
          <w:szCs w:val="24"/>
        </w:rPr>
      </w:pPr>
      <w:r>
        <w:fldChar w:fldCharType="begin"/>
      </w:r>
      <w:r>
        <w:instrText xml:space="preserve"> HYPERLINK \l "_Toc118327586" </w:instrText>
      </w:r>
      <w:r>
        <w:fldChar w:fldCharType="separate"/>
      </w:r>
      <w:r>
        <w:rPr>
          <w:rStyle w:val="21"/>
        </w:rPr>
        <w:t>11.</w:t>
      </w:r>
      <w:r>
        <w:rPr>
          <w:rFonts w:eastAsiaTheme="minorEastAsia"/>
          <w:b w:val="0"/>
          <w:bCs w:val="0"/>
          <w:caps w:val="0"/>
          <w:sz w:val="21"/>
          <w:szCs w:val="24"/>
        </w:rPr>
        <w:tab/>
      </w:r>
      <w:r>
        <w:rPr>
          <w:rStyle w:val="21"/>
        </w:rPr>
        <w:t>预告订单与WMS系统对接，回推入仓件毛体</w:t>
      </w:r>
      <w:r>
        <w:tab/>
      </w:r>
      <w:r>
        <w:fldChar w:fldCharType="begin"/>
      </w:r>
      <w:r>
        <w:instrText xml:space="preserve"> PAGEREF _Toc118327586 \h </w:instrText>
      </w:r>
      <w:r>
        <w:fldChar w:fldCharType="separate"/>
      </w:r>
      <w:r>
        <w:t>22</w:t>
      </w:r>
      <w:r>
        <w:fldChar w:fldCharType="end"/>
      </w:r>
      <w:r>
        <w:fldChar w:fldCharType="end"/>
      </w:r>
    </w:p>
    <w:p>
      <w:pPr>
        <w:pStyle w:val="12"/>
        <w:tabs>
          <w:tab w:val="left" w:pos="630"/>
          <w:tab w:val="right" w:leader="dot" w:pos="9730"/>
        </w:tabs>
        <w:rPr>
          <w:rFonts w:eastAsiaTheme="minorEastAsia"/>
          <w:b w:val="0"/>
          <w:bCs w:val="0"/>
          <w:caps w:val="0"/>
          <w:sz w:val="21"/>
          <w:szCs w:val="24"/>
        </w:rPr>
      </w:pPr>
      <w:r>
        <w:fldChar w:fldCharType="begin"/>
      </w:r>
      <w:r>
        <w:instrText xml:space="preserve"> HYPERLINK \l "_Toc118327587" </w:instrText>
      </w:r>
      <w:r>
        <w:fldChar w:fldCharType="separate"/>
      </w:r>
      <w:r>
        <w:rPr>
          <w:rStyle w:val="21"/>
        </w:rPr>
        <w:t>12.</w:t>
      </w:r>
      <w:r>
        <w:rPr>
          <w:rFonts w:eastAsiaTheme="minorEastAsia"/>
          <w:b w:val="0"/>
          <w:bCs w:val="0"/>
          <w:caps w:val="0"/>
          <w:sz w:val="21"/>
          <w:szCs w:val="24"/>
        </w:rPr>
        <w:tab/>
      </w:r>
      <w:r>
        <w:rPr>
          <w:rStyle w:val="21"/>
        </w:rPr>
        <w:t>推送整个航班数据至排板系统</w:t>
      </w:r>
      <w:r>
        <w:tab/>
      </w:r>
      <w:r>
        <w:fldChar w:fldCharType="begin"/>
      </w:r>
      <w:r>
        <w:instrText xml:space="preserve"> PAGEREF _Toc118327587 \h </w:instrText>
      </w:r>
      <w:r>
        <w:fldChar w:fldCharType="separate"/>
      </w:r>
      <w:r>
        <w:t>22</w:t>
      </w:r>
      <w:r>
        <w:fldChar w:fldCharType="end"/>
      </w:r>
      <w:r>
        <w:fldChar w:fldCharType="end"/>
      </w:r>
    </w:p>
    <w:p>
      <w:pPr>
        <w:pStyle w:val="12"/>
        <w:tabs>
          <w:tab w:val="left" w:pos="630"/>
          <w:tab w:val="right" w:leader="dot" w:pos="9730"/>
        </w:tabs>
        <w:rPr>
          <w:rFonts w:eastAsiaTheme="minorEastAsia"/>
          <w:b w:val="0"/>
          <w:bCs w:val="0"/>
          <w:caps w:val="0"/>
          <w:sz w:val="21"/>
          <w:szCs w:val="24"/>
        </w:rPr>
      </w:pPr>
      <w:r>
        <w:fldChar w:fldCharType="begin"/>
      </w:r>
      <w:r>
        <w:instrText xml:space="preserve"> HYPERLINK \l "_Toc118327588" </w:instrText>
      </w:r>
      <w:r>
        <w:fldChar w:fldCharType="separate"/>
      </w:r>
      <w:r>
        <w:rPr>
          <w:rStyle w:val="21"/>
        </w:rPr>
        <w:t>13.</w:t>
      </w:r>
      <w:r>
        <w:rPr>
          <w:rFonts w:eastAsiaTheme="minorEastAsia"/>
          <w:b w:val="0"/>
          <w:bCs w:val="0"/>
          <w:caps w:val="0"/>
          <w:sz w:val="21"/>
          <w:szCs w:val="24"/>
        </w:rPr>
        <w:tab/>
      </w:r>
      <w:r>
        <w:rPr>
          <w:rStyle w:val="21"/>
        </w:rPr>
        <w:t>每个航班营收日报</w:t>
      </w:r>
      <w:r>
        <w:tab/>
      </w:r>
      <w:r>
        <w:fldChar w:fldCharType="begin"/>
      </w:r>
      <w:r>
        <w:instrText xml:space="preserve"> PAGEREF _Toc118327588 \h </w:instrText>
      </w:r>
      <w:r>
        <w:fldChar w:fldCharType="separate"/>
      </w:r>
      <w:r>
        <w:t>23</w:t>
      </w:r>
      <w:r>
        <w:fldChar w:fldCharType="end"/>
      </w:r>
      <w:r>
        <w:fldChar w:fldCharType="end"/>
      </w:r>
    </w:p>
    <w:p>
      <w:pPr>
        <w:pStyle w:val="12"/>
        <w:tabs>
          <w:tab w:val="left" w:pos="630"/>
          <w:tab w:val="right" w:leader="dot" w:pos="9730"/>
        </w:tabs>
        <w:rPr>
          <w:rFonts w:eastAsiaTheme="minorEastAsia"/>
          <w:b w:val="0"/>
          <w:bCs w:val="0"/>
          <w:caps w:val="0"/>
          <w:sz w:val="21"/>
          <w:szCs w:val="24"/>
        </w:rPr>
      </w:pPr>
      <w:r>
        <w:fldChar w:fldCharType="begin"/>
      </w:r>
      <w:r>
        <w:instrText xml:space="preserve"> HYPERLINK \l "_Toc118327589" </w:instrText>
      </w:r>
      <w:r>
        <w:fldChar w:fldCharType="separate"/>
      </w:r>
      <w:r>
        <w:rPr>
          <w:rStyle w:val="21"/>
        </w:rPr>
        <w:t>14.</w:t>
      </w:r>
      <w:r>
        <w:rPr>
          <w:rFonts w:eastAsiaTheme="minorEastAsia"/>
          <w:b w:val="0"/>
          <w:bCs w:val="0"/>
          <w:caps w:val="0"/>
          <w:sz w:val="21"/>
          <w:szCs w:val="24"/>
        </w:rPr>
        <w:tab/>
      </w:r>
      <w:r>
        <w:rPr>
          <w:rStyle w:val="21"/>
        </w:rPr>
        <w:t>主分单对接CCSP</w:t>
      </w:r>
      <w:r>
        <w:tab/>
      </w:r>
      <w:r>
        <w:fldChar w:fldCharType="begin"/>
      </w:r>
      <w:r>
        <w:instrText xml:space="preserve"> PAGEREF _Toc118327589 \h </w:instrText>
      </w:r>
      <w:r>
        <w:fldChar w:fldCharType="separate"/>
      </w:r>
      <w:r>
        <w:t>24</w:t>
      </w:r>
      <w:r>
        <w:fldChar w:fldCharType="end"/>
      </w:r>
      <w:r>
        <w:fldChar w:fldCharType="end"/>
      </w:r>
    </w:p>
    <w:p>
      <w:pPr>
        <w:pStyle w:val="12"/>
        <w:tabs>
          <w:tab w:val="left" w:pos="630"/>
          <w:tab w:val="right" w:leader="dot" w:pos="9730"/>
        </w:tabs>
        <w:rPr>
          <w:rFonts w:eastAsiaTheme="minorEastAsia"/>
          <w:b w:val="0"/>
          <w:bCs w:val="0"/>
          <w:caps w:val="0"/>
          <w:sz w:val="21"/>
          <w:szCs w:val="24"/>
        </w:rPr>
      </w:pPr>
      <w:r>
        <w:fldChar w:fldCharType="begin"/>
      </w:r>
      <w:r>
        <w:instrText xml:space="preserve"> HYPERLINK \l "_Toc118327590" </w:instrText>
      </w:r>
      <w:r>
        <w:fldChar w:fldCharType="separate"/>
      </w:r>
      <w:r>
        <w:rPr>
          <w:rStyle w:val="21"/>
        </w:rPr>
        <w:t>15.</w:t>
      </w:r>
      <w:r>
        <w:rPr>
          <w:rFonts w:eastAsiaTheme="minorEastAsia"/>
          <w:b w:val="0"/>
          <w:bCs w:val="0"/>
          <w:caps w:val="0"/>
          <w:sz w:val="21"/>
          <w:szCs w:val="24"/>
        </w:rPr>
        <w:tab/>
      </w:r>
      <w:r>
        <w:rPr>
          <w:rStyle w:val="21"/>
        </w:rPr>
        <w:t>账单相关</w:t>
      </w:r>
      <w:r>
        <w:tab/>
      </w:r>
      <w:r>
        <w:fldChar w:fldCharType="begin"/>
      </w:r>
      <w:r>
        <w:instrText xml:space="preserve"> PAGEREF _Toc118327590 \h </w:instrText>
      </w:r>
      <w:r>
        <w:fldChar w:fldCharType="separate"/>
      </w:r>
      <w:r>
        <w:t>24</w:t>
      </w:r>
      <w:r>
        <w:fldChar w:fldCharType="end"/>
      </w:r>
      <w:r>
        <w:fldChar w:fldCharType="end"/>
      </w:r>
    </w:p>
    <w:p>
      <w:pPr>
        <w:spacing w:line="360" w:lineRule="auto"/>
        <w:rPr>
          <w:rFonts w:ascii="思源黑体 CN Regular" w:hAnsi="思源黑体 CN Regular" w:eastAsia="思源黑体 CN Regular"/>
          <w:b/>
          <w:smallCaps/>
          <w:sz w:val="28"/>
          <w:szCs w:val="28"/>
          <w:highlight w:val="lightGray"/>
        </w:rPr>
      </w:pPr>
      <w:r>
        <w:rPr>
          <w:rFonts w:ascii="思源黑体 CN Regular" w:hAnsi="思源黑体 CN Regular" w:eastAsia="思源黑体 CN Regular"/>
          <w:b/>
          <w:smallCaps/>
          <w:sz w:val="28"/>
          <w:szCs w:val="28"/>
          <w:highlight w:val="lightGray"/>
        </w:rPr>
        <w:fldChar w:fldCharType="end"/>
      </w:r>
    </w:p>
    <w:p>
      <w:pPr>
        <w:spacing w:line="360" w:lineRule="auto"/>
        <w:rPr>
          <w:rFonts w:ascii="思源黑体 CN Regular" w:hAnsi="思源黑体 CN Regular" w:eastAsia="思源黑体 CN Regular"/>
          <w:b/>
          <w:sz w:val="28"/>
          <w:szCs w:val="28"/>
          <w:highlight w:val="lightGray"/>
        </w:rPr>
      </w:pPr>
    </w:p>
    <w:p>
      <w:pPr>
        <w:spacing w:line="360" w:lineRule="auto"/>
        <w:rPr>
          <w:rFonts w:ascii="思源黑体 CN Regular" w:hAnsi="思源黑体 CN Regular" w:eastAsia="思源黑体 CN Regular"/>
          <w:b/>
          <w:sz w:val="28"/>
          <w:szCs w:val="28"/>
          <w:highlight w:val="lightGray"/>
        </w:rPr>
      </w:pPr>
    </w:p>
    <w:p>
      <w:pPr>
        <w:spacing w:line="360" w:lineRule="auto"/>
        <w:rPr>
          <w:rFonts w:ascii="思源黑体 CN Regular" w:hAnsi="思源黑体 CN Regular" w:eastAsia="思源黑体 CN Regular"/>
          <w:b/>
          <w:sz w:val="28"/>
          <w:szCs w:val="28"/>
          <w:highlight w:val="lightGray"/>
        </w:rPr>
      </w:pPr>
    </w:p>
    <w:p>
      <w:pPr>
        <w:spacing w:line="360" w:lineRule="auto"/>
        <w:rPr>
          <w:rFonts w:ascii="思源黑体 CN Regular" w:hAnsi="思源黑体 CN Regular" w:eastAsia="思源黑体 CN Regular"/>
          <w:b/>
          <w:sz w:val="28"/>
          <w:szCs w:val="28"/>
          <w:highlight w:val="lightGray"/>
        </w:rPr>
      </w:pPr>
    </w:p>
    <w:p>
      <w:pPr>
        <w:spacing w:line="360" w:lineRule="auto"/>
        <w:rPr>
          <w:rFonts w:ascii="思源黑体 CN Regular" w:hAnsi="思源黑体 CN Regular" w:eastAsia="思源黑体 CN Regular"/>
          <w:b/>
          <w:sz w:val="28"/>
          <w:szCs w:val="28"/>
          <w:highlight w:val="lightGray"/>
        </w:rPr>
      </w:pPr>
    </w:p>
    <w:p>
      <w:pPr>
        <w:spacing w:line="360" w:lineRule="auto"/>
        <w:rPr>
          <w:rFonts w:ascii="思源黑体 CN Regular" w:hAnsi="思源黑体 CN Regular" w:eastAsia="思源黑体 CN Regular"/>
          <w:b/>
          <w:sz w:val="28"/>
          <w:szCs w:val="28"/>
          <w:highlight w:val="lightGray"/>
        </w:rPr>
      </w:pPr>
    </w:p>
    <w:p>
      <w:pPr>
        <w:spacing w:line="360" w:lineRule="auto"/>
        <w:rPr>
          <w:rFonts w:ascii="思源黑体 CN Regular" w:hAnsi="思源黑体 CN Regular" w:eastAsia="思源黑体 CN Regular"/>
          <w:b/>
          <w:sz w:val="28"/>
          <w:szCs w:val="28"/>
          <w:highlight w:val="lightGray"/>
        </w:rPr>
      </w:pPr>
    </w:p>
    <w:p>
      <w:pPr>
        <w:spacing w:line="360" w:lineRule="auto"/>
        <w:rPr>
          <w:rFonts w:ascii="思源黑体 CN Regular" w:hAnsi="思源黑体 CN Regular" w:eastAsia="思源黑体 CN Regular"/>
          <w:b/>
          <w:sz w:val="28"/>
          <w:szCs w:val="28"/>
          <w:highlight w:val="lightGray"/>
        </w:rPr>
      </w:pPr>
    </w:p>
    <w:p>
      <w:pPr>
        <w:spacing w:line="360" w:lineRule="auto"/>
        <w:rPr>
          <w:rFonts w:ascii="思源黑体 CN Regular" w:hAnsi="思源黑体 CN Regular" w:eastAsia="思源黑体 CN Regular"/>
          <w:b/>
          <w:sz w:val="28"/>
          <w:szCs w:val="28"/>
          <w:highlight w:val="lightGray"/>
        </w:rPr>
      </w:pPr>
    </w:p>
    <w:p>
      <w:pPr>
        <w:spacing w:line="360" w:lineRule="auto"/>
        <w:rPr>
          <w:rFonts w:ascii="思源黑体 CN Regular" w:hAnsi="思源黑体 CN Regular" w:eastAsia="思源黑体 CN Regular"/>
          <w:b/>
          <w:sz w:val="28"/>
          <w:szCs w:val="28"/>
          <w:highlight w:val="lightGray"/>
        </w:rPr>
      </w:pPr>
    </w:p>
    <w:p>
      <w:pPr>
        <w:spacing w:line="360" w:lineRule="auto"/>
        <w:rPr>
          <w:rFonts w:ascii="思源黑体 CN Regular" w:hAnsi="思源黑体 CN Regular" w:eastAsia="思源黑体 CN Regular"/>
          <w:b/>
          <w:sz w:val="28"/>
          <w:szCs w:val="28"/>
          <w:highlight w:val="lightGray"/>
        </w:rPr>
      </w:pPr>
    </w:p>
    <w:p>
      <w:pPr>
        <w:spacing w:line="360" w:lineRule="auto"/>
        <w:rPr>
          <w:rFonts w:ascii="思源黑体 CN Regular" w:hAnsi="思源黑体 CN Regular" w:eastAsia="思源黑体 CN Regular"/>
          <w:b/>
          <w:sz w:val="28"/>
          <w:szCs w:val="28"/>
          <w:highlight w:val="lightGray"/>
        </w:rPr>
      </w:pPr>
    </w:p>
    <w:p>
      <w:pPr>
        <w:spacing w:line="360" w:lineRule="auto"/>
        <w:rPr>
          <w:rFonts w:ascii="思源黑体 CN Regular" w:hAnsi="思源黑体 CN Regular" w:eastAsia="思源黑体 CN Regular"/>
          <w:b/>
          <w:sz w:val="28"/>
          <w:szCs w:val="28"/>
          <w:highlight w:val="lightGray"/>
        </w:rPr>
      </w:pPr>
    </w:p>
    <w:p>
      <w:pPr>
        <w:spacing w:line="360" w:lineRule="auto"/>
        <w:rPr>
          <w:rFonts w:ascii="思源黑体 CN Regular" w:hAnsi="思源黑体 CN Regular" w:eastAsia="思源黑体 CN Regular"/>
          <w:b/>
          <w:sz w:val="28"/>
          <w:szCs w:val="28"/>
          <w:highlight w:val="lightGray"/>
        </w:rPr>
      </w:pPr>
    </w:p>
    <w:p>
      <w:pPr>
        <w:spacing w:line="360" w:lineRule="auto"/>
        <w:rPr>
          <w:rFonts w:ascii="思源黑体 CN Regular" w:hAnsi="思源黑体 CN Regular" w:eastAsia="思源黑体 CN Regular"/>
          <w:b/>
          <w:sz w:val="28"/>
          <w:szCs w:val="28"/>
          <w:highlight w:val="lightGray"/>
        </w:rPr>
      </w:pPr>
    </w:p>
    <w:p>
      <w:pPr>
        <w:spacing w:line="360" w:lineRule="auto"/>
        <w:rPr>
          <w:rFonts w:ascii="思源黑体 CN Regular" w:hAnsi="思源黑体 CN Regular" w:eastAsia="思源黑体 CN Regular"/>
          <w:b/>
          <w:sz w:val="28"/>
          <w:szCs w:val="28"/>
          <w:highlight w:val="lightGray"/>
        </w:rPr>
      </w:pPr>
    </w:p>
    <w:p>
      <w:pPr>
        <w:spacing w:line="360" w:lineRule="auto"/>
        <w:rPr>
          <w:rFonts w:ascii="思源黑体 CN Regular" w:hAnsi="思源黑体 CN Regular" w:eastAsia="思源黑体 CN Regular"/>
          <w:b/>
          <w:sz w:val="28"/>
          <w:szCs w:val="28"/>
        </w:rPr>
      </w:pPr>
      <w:r>
        <w:rPr>
          <w:rFonts w:hint="eastAsia" w:ascii="思源黑体 CN Regular" w:hAnsi="思源黑体 CN Regular" w:eastAsia="思源黑体 CN Regular"/>
          <w:b/>
          <w:sz w:val="28"/>
          <w:szCs w:val="28"/>
        </w:rPr>
        <w:t>功能模块</w:t>
      </w:r>
    </w:p>
    <w:p>
      <w:pPr>
        <w:pStyle w:val="26"/>
        <w:spacing w:line="360" w:lineRule="auto"/>
        <w:ind w:left="360" w:firstLine="0" w:firstLineChars="0"/>
        <w:rPr>
          <w:rFonts w:ascii="思源黑体 CN Regular" w:hAnsi="思源黑体 CN Regular" w:eastAsia="思源黑体 CN Regular"/>
          <w:sz w:val="24"/>
        </w:rPr>
      </w:pPr>
      <w:r>
        <w:rPr>
          <w:rFonts w:hint="eastAsia" w:ascii="思源黑体 CN Regular" w:hAnsi="思源黑体 CN Regular" w:eastAsia="思源黑体 CN Regular"/>
          <w:sz w:val="24"/>
        </w:rPr>
        <w:t>道骊包机业务操作流程及岗位划分</w:t>
      </w:r>
    </w:p>
    <w:p>
      <w:pPr>
        <w:pStyle w:val="2"/>
        <w:spacing w:before="163" w:after="163"/>
      </w:pPr>
      <w:bookmarkStart w:id="1" w:name="_Toc118327576"/>
      <w:r>
        <w:rPr>
          <w:rFonts w:hint="eastAsia"/>
        </w:rPr>
        <w:t>系统操作流程图</w:t>
      </w:r>
      <w:bookmarkEnd w:id="1"/>
    </w:p>
    <w:p>
      <w:r>
        <w:drawing>
          <wp:inline distT="0" distB="0" distL="0" distR="0">
            <wp:extent cx="6184900" cy="34791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6184900" cy="3479165"/>
                    </a:xfrm>
                    <a:prstGeom prst="rect">
                      <a:avLst/>
                    </a:prstGeom>
                  </pic:spPr>
                </pic:pic>
              </a:graphicData>
            </a:graphic>
          </wp:inline>
        </w:drawing>
      </w:r>
    </w:p>
    <w:p>
      <w:pPr>
        <w:pStyle w:val="2"/>
        <w:spacing w:before="163" w:after="163"/>
      </w:pPr>
      <w:bookmarkStart w:id="2" w:name="_Toc118327577"/>
      <w:r>
        <w:rPr>
          <w:rFonts w:hint="eastAsia"/>
        </w:rPr>
        <w:t>岗位职责流程图</w:t>
      </w:r>
      <w:bookmarkEnd w:id="2"/>
    </w:p>
    <w:p>
      <w:r>
        <w:drawing>
          <wp:inline distT="0" distB="0" distL="0" distR="0">
            <wp:extent cx="6184900" cy="1654175"/>
            <wp:effectExtent l="0" t="0" r="0"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8"/>
                    <a:stretch>
                      <a:fillRect/>
                    </a:stretch>
                  </pic:blipFill>
                  <pic:spPr>
                    <a:xfrm>
                      <a:off x="0" y="0"/>
                      <a:ext cx="6184900" cy="1654175"/>
                    </a:xfrm>
                    <a:prstGeom prst="rect">
                      <a:avLst/>
                    </a:prstGeom>
                  </pic:spPr>
                </pic:pic>
              </a:graphicData>
            </a:graphic>
          </wp:inline>
        </w:drawing>
      </w:r>
    </w:p>
    <w:p>
      <w:pPr>
        <w:pStyle w:val="2"/>
        <w:spacing w:before="163" w:after="163"/>
      </w:pPr>
      <w:bookmarkStart w:id="3" w:name="_Toc118327578"/>
      <w:r>
        <w:rPr>
          <w:rFonts w:hint="eastAsia"/>
        </w:rPr>
        <w:t>功能点</w:t>
      </w:r>
      <w:bookmarkEnd w:id="3"/>
    </w:p>
    <w:p/>
    <w:p>
      <w:pPr>
        <w:pStyle w:val="2"/>
        <w:spacing w:before="163" w:after="163"/>
      </w:pPr>
      <w:bookmarkStart w:id="4" w:name="_Toc118327579"/>
      <w:r>
        <w:rPr>
          <w:rFonts w:hint="eastAsia"/>
        </w:rPr>
        <w:t>功能细化</w:t>
      </w:r>
      <w:bookmarkEnd w:id="4"/>
    </w:p>
    <w:p>
      <w:pPr>
        <w:pStyle w:val="2"/>
        <w:spacing w:before="163" w:after="163"/>
      </w:pPr>
      <w:bookmarkStart w:id="5" w:name="_Toc118327580"/>
      <w:r>
        <w:rPr>
          <w:rFonts w:hint="eastAsia"/>
        </w:rPr>
        <w:t>CBS-开舱</w:t>
      </w:r>
      <w:bookmarkEnd w:id="5"/>
    </w:p>
    <w:p>
      <w:r>
        <w:drawing>
          <wp:inline distT="0" distB="0" distL="0" distR="0">
            <wp:extent cx="6184900" cy="3240405"/>
            <wp:effectExtent l="0" t="0" r="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9"/>
                    <a:stretch>
                      <a:fillRect/>
                    </a:stretch>
                  </pic:blipFill>
                  <pic:spPr>
                    <a:xfrm>
                      <a:off x="0" y="0"/>
                      <a:ext cx="6184900" cy="3240405"/>
                    </a:xfrm>
                    <a:prstGeom prst="rect">
                      <a:avLst/>
                    </a:prstGeom>
                  </pic:spPr>
                </pic:pic>
              </a:graphicData>
            </a:graphic>
          </wp:inline>
        </w:drawing>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可设置自动开舱（固定频率，自动开舱时会提前7D开舱）</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仓位属性为设置不同客户的仓位</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（设置仓位的客户会群发航班报价）</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点击开舱（仓位维护），跳出弹框，显示新开航班所需要的基础信息</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航班号（必填项）：手敲【可编辑】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起飞日期（必填项）：手选日期 必填项【可编辑】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航空公司：可维护基础表，进行下拉选择【可编辑】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机型（必填）：维护基础表，带出毛重&amp;体积【可编辑】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始发港：根据航班号带出【可编辑】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目的港：根据航班号带出【可编辑】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操作仓库：打板仓库，手选仓库列表【可编辑】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货站名称：此航班操作的货站，手选仓库列表【可编辑】</w:t>
      </w:r>
    </w:p>
    <w:p>
      <w:pPr>
        <w:rPr>
          <w:rFonts w:ascii="思源黑体 Regular" w:hAnsi="思源黑体 Regular" w:eastAsia="思源黑体 Regular"/>
          <w:sz w:val="18"/>
          <w:szCs w:val="18"/>
        </w:rPr>
      </w:pP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底下详情分两页 仓位属性&amp;收货价</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仓位属性：等于确认订舱单的类别，可下拉选择，分为协议，公共</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协议，该客户独占的仓位，不作为公共的仓位池</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公共，都可以订舱的仓位，</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客户名：下拉选择客户，公共仓位不需要选择</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毛重：公共仓位默认全部开舱毛重</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体积：公共仓位默认全部开舱体积</w:t>
      </w:r>
    </w:p>
    <w:p>
      <w:pPr>
        <w:rPr>
          <w:rFonts w:ascii="思源黑体 Regular" w:hAnsi="思源黑体 Regular" w:eastAsia="思源黑体 Regular"/>
          <w:sz w:val="18"/>
          <w:szCs w:val="18"/>
        </w:rPr>
      </w:pPr>
      <w:r>
        <w:rPr>
          <w:rFonts w:ascii="思源黑体 Regular" w:hAnsi="思源黑体 Regular" w:eastAsia="思源黑体 Regular"/>
          <w:sz w:val="18"/>
          <w:szCs w:val="18"/>
        </w:rPr>
        <w:drawing>
          <wp:inline distT="0" distB="0" distL="0" distR="0">
            <wp:extent cx="6184900" cy="323151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6184900" cy="3231515"/>
                    </a:xfrm>
                    <a:prstGeom prst="rect">
                      <a:avLst/>
                    </a:prstGeom>
                  </pic:spPr>
                </pic:pic>
              </a:graphicData>
            </a:graphic>
          </wp:inline>
        </w:drawing>
      </w:r>
    </w:p>
    <w:p>
      <w:pPr>
        <w:spacing w:line="360" w:lineRule="auto"/>
        <w:rPr>
          <w:rFonts w:ascii="思源黑体 CN Regular" w:hAnsi="思源黑体 CN Regular" w:eastAsia="思源黑体 CN Regular"/>
          <w:sz w:val="21"/>
          <w:szCs w:val="21"/>
        </w:rPr>
      </w:pPr>
      <w:r>
        <w:rPr>
          <w:rFonts w:hint="eastAsia" w:ascii="思源黑体 CN Regular" w:hAnsi="思源黑体 CN Regular" w:eastAsia="思源黑体 CN Regular"/>
          <w:sz w:val="21"/>
          <w:szCs w:val="21"/>
        </w:rPr>
        <w:t>收货价：该航班下挂主单均按照此逻辑进行计算操作公司的应收</w:t>
      </w:r>
    </w:p>
    <w:p>
      <w:pPr>
        <w:spacing w:line="360" w:lineRule="auto"/>
        <w:rPr>
          <w:rFonts w:ascii="思源黑体 CN Regular" w:hAnsi="思源黑体 CN Regular" w:eastAsia="思源黑体 CN Regular"/>
          <w:sz w:val="21"/>
          <w:szCs w:val="21"/>
        </w:rPr>
      </w:pPr>
      <w:r>
        <w:rPr>
          <w:rFonts w:hint="eastAsia" w:ascii="思源黑体 CN Regular" w:hAnsi="思源黑体 CN Regular" w:eastAsia="思源黑体 CN Regular"/>
          <w:sz w:val="21"/>
          <w:szCs w:val="21"/>
        </w:rPr>
        <w:t>美国按照计费重维护固定的USD</w:t>
      </w:r>
      <w:r>
        <w:rPr>
          <w:rFonts w:ascii="思源黑体 CN Regular" w:hAnsi="思源黑体 CN Regular" w:eastAsia="思源黑体 CN Regular"/>
          <w:sz w:val="21"/>
          <w:szCs w:val="21"/>
        </w:rPr>
        <w:t xml:space="preserve"> </w:t>
      </w:r>
      <w:r>
        <w:rPr>
          <w:rFonts w:hint="eastAsia" w:ascii="思源黑体 CN Regular" w:hAnsi="思源黑体 CN Regular" w:eastAsia="思源黑体 CN Regular"/>
          <w:sz w:val="21"/>
          <w:szCs w:val="21"/>
        </w:rPr>
        <w:t>收货价即可</w:t>
      </w:r>
    </w:p>
    <w:p>
      <w:pPr>
        <w:spacing w:line="360" w:lineRule="auto"/>
        <w:rPr>
          <w:rFonts w:ascii="思源黑体 CN Regular" w:hAnsi="思源黑体 CN Regular" w:eastAsia="思源黑体 CN Regular"/>
          <w:sz w:val="21"/>
          <w:szCs w:val="21"/>
        </w:rPr>
      </w:pPr>
      <w:r>
        <w:rPr>
          <w:rFonts w:hint="eastAsia" w:ascii="思源黑体 CN Regular" w:hAnsi="思源黑体 CN Regular" w:eastAsia="思源黑体 CN Regular"/>
          <w:sz w:val="21"/>
          <w:szCs w:val="21"/>
        </w:rPr>
        <w:t>判断重泡货逻辑：重泡比</w:t>
      </w:r>
      <w:r>
        <w:rPr>
          <w:rFonts w:ascii="思源黑体 CN Regular" w:hAnsi="思源黑体 CN Regular" w:eastAsia="思源黑体 CN Regular"/>
          <w:sz w:val="21"/>
          <w:szCs w:val="21"/>
        </w:rPr>
        <w:t>=</w:t>
      </w:r>
      <w:r>
        <w:rPr>
          <w:rFonts w:hint="eastAsia" w:ascii="思源黑体 CN Regular" w:hAnsi="思源黑体 CN Regular" w:eastAsia="思源黑体 CN Regular"/>
          <w:sz w:val="21"/>
          <w:szCs w:val="21"/>
        </w:rPr>
        <w:t>毛重</w:t>
      </w:r>
      <w:r>
        <w:rPr>
          <w:rFonts w:ascii="思源黑体 CN Regular" w:hAnsi="思源黑体 CN Regular" w:eastAsia="思源黑体 CN Regular"/>
          <w:sz w:val="21"/>
          <w:szCs w:val="21"/>
        </w:rPr>
        <w:t>/</w:t>
      </w:r>
      <w:r>
        <w:rPr>
          <w:rFonts w:hint="eastAsia" w:ascii="思源黑体 CN Regular" w:hAnsi="思源黑体 CN Regular" w:eastAsia="思源黑体 CN Regular"/>
          <w:sz w:val="21"/>
          <w:szCs w:val="21"/>
        </w:rPr>
        <w:t>体积</w:t>
      </w:r>
    </w:p>
    <w:p>
      <w:pPr>
        <w:spacing w:line="360" w:lineRule="auto"/>
        <w:rPr>
          <w:rFonts w:ascii="思源黑体 CN Regular" w:hAnsi="思源黑体 CN Regular" w:eastAsia="思源黑体 CN Regular"/>
          <w:sz w:val="21"/>
          <w:szCs w:val="21"/>
        </w:rPr>
      </w:pPr>
      <w:r>
        <w:rPr>
          <w:rFonts w:hint="eastAsia" w:ascii="思源黑体 CN Regular" w:hAnsi="思源黑体 CN Regular" w:eastAsia="思源黑体 CN Regular"/>
          <w:sz w:val="21"/>
          <w:szCs w:val="21"/>
        </w:rPr>
        <w:t>产品在审单时候，由客服选择（行规客户不会选择这个，需要客服根据主单信息判断（散货，托盘，小包，是否带电）</w:t>
      </w:r>
    </w:p>
    <w:p>
      <w:pPr>
        <w:spacing w:line="360" w:lineRule="auto"/>
        <w:rPr>
          <w:rFonts w:ascii="思源黑体 CN Regular" w:hAnsi="思源黑体 CN Regular" w:eastAsia="思源黑体 CN Regular"/>
          <w:sz w:val="21"/>
          <w:szCs w:val="21"/>
        </w:rPr>
      </w:pPr>
      <w:r>
        <w:rPr>
          <w:rFonts w:hint="eastAsia" w:ascii="思源黑体 CN Regular" w:hAnsi="思源黑体 CN Regular" w:eastAsia="思源黑体 CN Regular"/>
          <w:sz w:val="21"/>
          <w:szCs w:val="21"/>
        </w:rPr>
        <w:t>平货：重泡比小于等于2</w:t>
      </w:r>
      <w:r>
        <w:rPr>
          <w:rFonts w:ascii="思源黑体 CN Regular" w:hAnsi="思源黑体 CN Regular" w:eastAsia="思源黑体 CN Regular"/>
          <w:sz w:val="21"/>
          <w:szCs w:val="21"/>
        </w:rPr>
        <w:t xml:space="preserve">00 </w:t>
      </w:r>
      <w:r>
        <w:rPr>
          <w:rFonts w:hint="eastAsia" w:ascii="思源黑体 CN Regular" w:hAnsi="思源黑体 CN Regular" w:eastAsia="思源黑体 CN Regular"/>
          <w:sz w:val="21"/>
          <w:szCs w:val="21"/>
        </w:rPr>
        <w:t>（目前空运部没有泡货的选择，平货，泡货都一个价）</w:t>
      </w:r>
    </w:p>
    <w:p>
      <w:pPr>
        <w:spacing w:line="360" w:lineRule="auto"/>
        <w:rPr>
          <w:rFonts w:ascii="思源黑体 CN Regular" w:hAnsi="思源黑体 CN Regular" w:eastAsia="思源黑体 CN Regular"/>
          <w:sz w:val="21"/>
          <w:szCs w:val="21"/>
        </w:rPr>
      </w:pPr>
      <w:r>
        <w:rPr>
          <w:rFonts w:hint="eastAsia" w:ascii="思源黑体 CN Regular" w:hAnsi="思源黑体 CN Regular" w:eastAsia="思源黑体 CN Regular"/>
          <w:sz w:val="21"/>
          <w:szCs w:val="21"/>
        </w:rPr>
        <w:t>1:</w:t>
      </w:r>
      <w:r>
        <w:rPr>
          <w:rFonts w:ascii="思源黑体 CN Regular" w:hAnsi="思源黑体 CN Regular" w:eastAsia="思源黑体 CN Regular"/>
          <w:sz w:val="21"/>
          <w:szCs w:val="21"/>
        </w:rPr>
        <w:t>200</w:t>
      </w:r>
      <w:r>
        <w:rPr>
          <w:rFonts w:hint="eastAsia" w:ascii="思源黑体 CN Regular" w:hAnsi="思源黑体 CN Regular" w:eastAsia="思源黑体 CN Regular"/>
          <w:sz w:val="21"/>
          <w:szCs w:val="21"/>
        </w:rPr>
        <w:t>：重泡比 大于2</w:t>
      </w:r>
      <w:r>
        <w:rPr>
          <w:rFonts w:ascii="思源黑体 CN Regular" w:hAnsi="思源黑体 CN Regular" w:eastAsia="思源黑体 CN Regular"/>
          <w:sz w:val="21"/>
          <w:szCs w:val="21"/>
        </w:rPr>
        <w:t xml:space="preserve">00 </w:t>
      </w:r>
      <w:r>
        <w:rPr>
          <w:rFonts w:hint="eastAsia" w:ascii="思源黑体 CN Regular" w:hAnsi="思源黑体 CN Regular" w:eastAsia="思源黑体 CN Regular"/>
          <w:sz w:val="21"/>
          <w:szCs w:val="21"/>
        </w:rPr>
        <w:t>并且小于等于3</w:t>
      </w:r>
      <w:r>
        <w:rPr>
          <w:rFonts w:ascii="思源黑体 CN Regular" w:hAnsi="思源黑体 CN Regular" w:eastAsia="思源黑体 CN Regular"/>
          <w:sz w:val="21"/>
          <w:szCs w:val="21"/>
        </w:rPr>
        <w:t>00</w:t>
      </w:r>
    </w:p>
    <w:p>
      <w:pPr>
        <w:spacing w:line="360" w:lineRule="auto"/>
        <w:rPr>
          <w:rFonts w:ascii="思源黑体 CN Regular" w:hAnsi="思源黑体 CN Regular" w:eastAsia="思源黑体 CN Regular"/>
          <w:sz w:val="21"/>
          <w:szCs w:val="21"/>
        </w:rPr>
      </w:pPr>
      <w:r>
        <w:rPr>
          <w:rFonts w:hint="eastAsia" w:ascii="思源黑体 CN Regular" w:hAnsi="思源黑体 CN Regular" w:eastAsia="思源黑体 CN Regular"/>
          <w:sz w:val="21"/>
          <w:szCs w:val="21"/>
        </w:rPr>
        <w:t>1:</w:t>
      </w:r>
      <w:r>
        <w:rPr>
          <w:rFonts w:ascii="思源黑体 CN Regular" w:hAnsi="思源黑体 CN Regular" w:eastAsia="思源黑体 CN Regular"/>
          <w:sz w:val="21"/>
          <w:szCs w:val="21"/>
        </w:rPr>
        <w:t>300</w:t>
      </w:r>
      <w:r>
        <w:rPr>
          <w:rFonts w:hint="eastAsia" w:ascii="思源黑体 CN Regular" w:hAnsi="思源黑体 CN Regular" w:eastAsia="思源黑体 CN Regular"/>
          <w:sz w:val="21"/>
          <w:szCs w:val="21"/>
        </w:rPr>
        <w:t>：重泡比大于3</w:t>
      </w:r>
      <w:r>
        <w:rPr>
          <w:rFonts w:ascii="思源黑体 CN Regular" w:hAnsi="思源黑体 CN Regular" w:eastAsia="思源黑体 CN Regular"/>
          <w:sz w:val="21"/>
          <w:szCs w:val="21"/>
        </w:rPr>
        <w:t>00</w:t>
      </w:r>
    </w:p>
    <w:p>
      <w:pPr>
        <w:rPr>
          <w:rFonts w:ascii="思源黑体 Regular" w:hAnsi="思源黑体 Regular" w:eastAsia="思源黑体 Regular"/>
          <w:sz w:val="18"/>
          <w:szCs w:val="18"/>
        </w:rPr>
      </w:pPr>
    </w:p>
    <w:p>
      <w:pPr>
        <w:rPr>
          <w:rFonts w:ascii="思源黑体 Regular" w:hAnsi="思源黑体 Regular" w:eastAsia="思源黑体 Regular"/>
          <w:sz w:val="18"/>
          <w:szCs w:val="18"/>
        </w:rPr>
      </w:pPr>
      <w:r>
        <w:rPr>
          <w:rFonts w:ascii="思源黑体 Regular" w:hAnsi="思源黑体 Regular" w:eastAsia="思源黑体 Regular"/>
          <w:sz w:val="18"/>
          <w:szCs w:val="18"/>
        </w:rPr>
        <w:drawing>
          <wp:inline distT="0" distB="0" distL="0" distR="0">
            <wp:extent cx="6184900" cy="2748915"/>
            <wp:effectExtent l="0" t="0" r="0"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1"/>
                    <a:stretch>
                      <a:fillRect/>
                    </a:stretch>
                  </pic:blipFill>
                  <pic:spPr>
                    <a:xfrm>
                      <a:off x="0" y="0"/>
                      <a:ext cx="6184900" cy="2748915"/>
                    </a:xfrm>
                    <a:prstGeom prst="rect">
                      <a:avLst/>
                    </a:prstGeom>
                  </pic:spPr>
                </pic:pic>
              </a:graphicData>
            </a:graphic>
          </wp:inline>
        </w:drawing>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可批量增加收件人（设定为客户的组织，抓取组织下挂的联系方式（邮箱）</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收件人默认：之前维护的仓位属性的客户带入收件人，点击编辑可把收件人列表的客户去除</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每次发送会记录日志：发送人，发送时间，发送内容（一个航班可发多次，按航班保存发送记录）</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邮件内容为：</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【表头】</w:t>
      </w:r>
      <w:r>
        <w:rPr>
          <w:rFonts w:ascii="思源黑体 Regular" w:hAnsi="思源黑体 Regular" w:eastAsia="思源黑体 Regular"/>
          <w:sz w:val="18"/>
          <w:szCs w:val="18"/>
        </w:rPr>
        <w:t>3</w:t>
      </w:r>
      <w:r>
        <w:rPr>
          <w:rFonts w:hint="eastAsia" w:ascii="思源黑体 Regular" w:hAnsi="思源黑体 Regular" w:eastAsia="思源黑体 Regular"/>
          <w:sz w:val="18"/>
          <w:szCs w:val="18"/>
        </w:rPr>
        <w:t>V</w:t>
      </w:r>
      <w:r>
        <w:rPr>
          <w:rFonts w:ascii="思源黑体 Regular" w:hAnsi="思源黑体 Regular" w:eastAsia="思源黑体 Regular"/>
          <w:sz w:val="18"/>
          <w:szCs w:val="18"/>
        </w:rPr>
        <w:t xml:space="preserve">387 </w:t>
      </w:r>
      <w:r>
        <w:rPr>
          <w:rFonts w:hint="eastAsia" w:ascii="思源黑体 Regular" w:hAnsi="思源黑体 Regular" w:eastAsia="思源黑体 Regular"/>
          <w:sz w:val="18"/>
          <w:szCs w:val="18"/>
        </w:rPr>
        <w:t>航班日期2</w:t>
      </w:r>
      <w:r>
        <w:rPr>
          <w:rFonts w:ascii="思源黑体 Regular" w:hAnsi="思源黑体 Regular" w:eastAsia="思源黑体 Regular"/>
          <w:sz w:val="18"/>
          <w:szCs w:val="18"/>
        </w:rPr>
        <w:t xml:space="preserve">022-04-22 </w:t>
      </w:r>
      <w:r>
        <w:rPr>
          <w:rFonts w:hint="eastAsia" w:ascii="思源黑体 Regular" w:hAnsi="思源黑体 Regular" w:eastAsia="思源黑体 Regular"/>
          <w:sz w:val="18"/>
          <w:szCs w:val="18"/>
        </w:rPr>
        <w:t>TAO</w:t>
      </w:r>
      <w:r>
        <w:rPr>
          <w:rFonts w:ascii="思源黑体 Regular" w:hAnsi="思源黑体 Regular" w:eastAsia="思源黑体 Regular"/>
          <w:sz w:val="18"/>
          <w:szCs w:val="18"/>
        </w:rPr>
        <w:t>-</w:t>
      </w:r>
      <w:r>
        <w:rPr>
          <w:rFonts w:hint="eastAsia" w:ascii="思源黑体 Regular" w:hAnsi="思源黑体 Regular" w:eastAsia="思源黑体 Regular"/>
          <w:sz w:val="18"/>
          <w:szCs w:val="18"/>
        </w:rPr>
        <w:t>LGG</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【表体】航班收货价列表</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【结尾】</w:t>
      </w:r>
      <w:r>
        <w:rPr>
          <w:rFonts w:ascii="思源黑体 Regular" w:hAnsi="思源黑体 Regular" w:eastAsia="思源黑体 Regular"/>
          <w:sz w:val="18"/>
          <w:szCs w:val="18"/>
        </w:rPr>
        <w:t>Tolead Logistics (Shanghai)Co., Ltd.</w:t>
      </w:r>
    </w:p>
    <w:p>
      <w:pPr>
        <w:rPr>
          <w:rFonts w:ascii="思源黑体 Regular" w:hAnsi="思源黑体 Regular" w:eastAsia="思源黑体 Regular"/>
          <w:sz w:val="18"/>
          <w:szCs w:val="18"/>
        </w:rPr>
      </w:pPr>
      <w:r>
        <w:rPr>
          <w:rFonts w:ascii="思源黑体 Regular" w:hAnsi="思源黑体 Regular" w:eastAsia="思源黑体 Regular"/>
          <w:sz w:val="18"/>
          <w:szCs w:val="18"/>
        </w:rPr>
        <w:t>16TH FLOOR,SFECO MANSION 2,681 XIAOMUQIAO ROAD,</w:t>
      </w:r>
    </w:p>
    <w:p>
      <w:pPr>
        <w:rPr>
          <w:rFonts w:ascii="思源黑体 Regular" w:hAnsi="思源黑体 Regular" w:eastAsia="思源黑体 Regular"/>
          <w:sz w:val="18"/>
          <w:szCs w:val="18"/>
        </w:rPr>
      </w:pPr>
      <w:r>
        <w:rPr>
          <w:rFonts w:ascii="思源黑体 Regular" w:hAnsi="思源黑体 Regular" w:eastAsia="思源黑体 Regular"/>
          <w:sz w:val="18"/>
          <w:szCs w:val="18"/>
        </w:rPr>
        <w:t>SHANGHAI 200032,P.R.CHINA</w:t>
      </w:r>
    </w:p>
    <w:p>
      <w:pPr>
        <w:pStyle w:val="2"/>
        <w:spacing w:before="163" w:after="163"/>
      </w:pPr>
      <w:bookmarkStart w:id="6" w:name="_Toc118327581"/>
      <w:r>
        <w:rPr>
          <w:rFonts w:hint="eastAsia"/>
        </w:rPr>
        <w:t>舱位列表</w:t>
      </w:r>
      <w:bookmarkEnd w:id="6"/>
    </w:p>
    <w:p>
      <w:pPr>
        <w:rPr>
          <w:rFonts w:ascii="思源黑体 Regular" w:hAnsi="思源黑体 Regular" w:eastAsia="思源黑体 Regular"/>
          <w:sz w:val="18"/>
          <w:szCs w:val="18"/>
        </w:rPr>
      </w:pPr>
      <w:r>
        <w:rPr>
          <w:rFonts w:ascii="思源黑体 Regular" w:hAnsi="思源黑体 Regular" w:eastAsia="思源黑体 Regular"/>
          <w:sz w:val="18"/>
          <w:szCs w:val="18"/>
        </w:rPr>
        <w:drawing>
          <wp:inline distT="0" distB="0" distL="0" distR="0">
            <wp:extent cx="6184900" cy="2499995"/>
            <wp:effectExtent l="0" t="0" r="0" b="190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2"/>
                    <a:stretch>
                      <a:fillRect/>
                    </a:stretch>
                  </pic:blipFill>
                  <pic:spPr>
                    <a:xfrm>
                      <a:off x="0" y="0"/>
                      <a:ext cx="6184900" cy="2499995"/>
                    </a:xfrm>
                    <a:prstGeom prst="rect">
                      <a:avLst/>
                    </a:prstGeom>
                  </pic:spPr>
                </pic:pic>
              </a:graphicData>
            </a:graphic>
          </wp:inline>
        </w:drawing>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按单个航班显示</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双击进入航班详情-主单层面</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选择单个航班右键出现弹框</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【编辑】弹出开舱的界面，可编辑报价，舱位，邮件发送等操作</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【删除】删除此航班，OMS同步消失</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【航班费用】单独的权限可以编辑，显示整个航班的主单应收以及应付</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【起飞】航班起飞，下挂主单状态均变为起飞（OMS主单也显示为起飞）</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【到达】航班到达，下挂主单状态均变为到达（OMS主单也显示为到达）</w:t>
      </w:r>
    </w:p>
    <w:p>
      <w:pPr>
        <w:pStyle w:val="2"/>
        <w:spacing w:before="163" w:after="163"/>
      </w:pPr>
      <w:bookmarkStart w:id="7" w:name="_Toc118327582"/>
      <w:r>
        <w:rPr>
          <w:rFonts w:hint="eastAsia"/>
        </w:rPr>
        <w:t>航班详情-主单层面</w:t>
      </w:r>
      <w:bookmarkEnd w:id="7"/>
    </w:p>
    <w:p>
      <w:r>
        <w:drawing>
          <wp:inline distT="0" distB="0" distL="0" distR="0">
            <wp:extent cx="6184900" cy="297116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6184900" cy="2971165"/>
                    </a:xfrm>
                    <a:prstGeom prst="rect">
                      <a:avLst/>
                    </a:prstGeom>
                  </pic:spPr>
                </pic:pic>
              </a:graphicData>
            </a:graphic>
          </wp:inline>
        </w:drawing>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表头：航班号，始发站-目的站</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航班日期</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功能栏：【新建】，弹出空白主单窗口，会带入该航班的航班信息【始发，目的，航司，航班日期，航班号】</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【刷新】刷新列表中主单的数据(入仓件毛体，新接收的主单等)</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【批量导入】批量导入模版，快速批量新建主单，【客户（必填）、预告件，毛，体】，之后双击补齐数据</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【导入】OMS的托书版本（已开发）</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【退关】勾选的主单软删除（不出现在舱位及客户订单列表，只能IT复原）</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【拒绝订舱】勾选的主单，主单状态为拒绝订舱（OMS客户可见），该主单不出现在航班内，但是出现在客户订单列表（可能会复原）</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【改配】修改主单的航班（可选之后的航班），变更相关航班日期的信息</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【主单分配】批量勾选新建的主单，批量赋予主单号，</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【发送报关】勾选的主单号（必须是同一个报关行），邮件附带附件的报关文件，发送给报关行文件</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【发送CCSP】批量勾选未发送过CCSP的主单，将信息发至CCSP【已发送且成功的不可发送】</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【预进仓】</w:t>
      </w:r>
      <w:r>
        <w:rPr>
          <w:rFonts w:hint="eastAsia" w:ascii="思源黑体 CN Regular" w:hAnsi="思源黑体 CN Regular" w:eastAsia="思源黑体 CN Regular"/>
          <w:sz w:val="18"/>
          <w:szCs w:val="18"/>
          <w:u w:val="single"/>
        </w:rPr>
        <w:t>已主单分配</w:t>
      </w:r>
      <w:r>
        <w:rPr>
          <w:rFonts w:hint="eastAsia" w:ascii="思源黑体 CN Regular" w:hAnsi="思源黑体 CN Regular" w:eastAsia="思源黑体 CN Regular"/>
          <w:sz w:val="18"/>
          <w:szCs w:val="18"/>
        </w:rPr>
        <w:t>的主单（既有主单号的主单），可勾选推送仓库（按主单推送，需要选择进货仓）</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表体为一个主单一行</w:t>
      </w:r>
    </w:p>
    <w:p>
      <w:pPr>
        <w:rPr>
          <w:rFonts w:ascii="思源黑体 CN Regular" w:hAnsi="思源黑体 CN Regular" w:eastAsia="思源黑体 CN Regular" w:cs="Cambria"/>
          <w:sz w:val="18"/>
          <w:szCs w:val="18"/>
        </w:rPr>
      </w:pPr>
      <w:r>
        <w:rPr>
          <w:rFonts w:hint="eastAsia" w:ascii="思源黑体 CN Regular" w:hAnsi="思源黑体 CN Regular" w:eastAsia="思源黑体 CN Regular"/>
          <w:sz w:val="18"/>
          <w:szCs w:val="18"/>
        </w:rPr>
        <w:t>有分单的结构，点击加号</w:t>
      </w:r>
      <w:r>
        <w:rPr>
          <w:rFonts w:hint="eastAsia" w:ascii="思源黑体 CN Regular" w:hAnsi="思源黑体 CN Regular" w:eastAsia="思源黑体 CN Regular" w:cs="Cambria"/>
          <w:sz w:val="18"/>
          <w:szCs w:val="18"/>
        </w:rPr>
        <w:t>展示分单结构（操作模式为分单）</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颜色框 黄色【入仓】：所有有入仓数据的主单标记为黄色</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绿色【报关】：所有发送过报关资料的主单标记为绿色</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蓝色【放行】：所有报关状态为放行的主单标记为蓝色</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红色【异常】：订舱体积与毛重与入仓差异在</w:t>
      </w:r>
      <w:r>
        <w:rPr>
          <w:rFonts w:ascii="思源黑体 CN Regular" w:hAnsi="思源黑体 CN Regular" w:eastAsia="思源黑体 CN Regular"/>
          <w:sz w:val="18"/>
          <w:szCs w:val="18"/>
        </w:rPr>
        <w:t>20%</w:t>
      </w:r>
      <w:r>
        <w:rPr>
          <w:rFonts w:hint="eastAsia" w:ascii="思源黑体 CN Regular" w:hAnsi="思源黑体 CN Regular" w:eastAsia="思源黑体 CN Regular"/>
          <w:sz w:val="18"/>
          <w:szCs w:val="18"/>
        </w:rPr>
        <w:t>以上显示为红色。</w:t>
      </w:r>
    </w:p>
    <w:p>
      <w:pPr>
        <w:pStyle w:val="2"/>
        <w:spacing w:before="163" w:after="163"/>
      </w:pPr>
      <w:bookmarkStart w:id="8" w:name="_Toc118327583"/>
      <w:r>
        <w:rPr>
          <w:rFonts w:hint="eastAsia"/>
        </w:rPr>
        <w:t>主单详情</w:t>
      </w:r>
      <w:bookmarkEnd w:id="8"/>
    </w:p>
    <w:p>
      <w:r>
        <w:drawing>
          <wp:inline distT="0" distB="0" distL="0" distR="0">
            <wp:extent cx="6184900" cy="3479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6184900" cy="3479800"/>
                    </a:xfrm>
                    <a:prstGeom prst="rect">
                      <a:avLst/>
                    </a:prstGeom>
                  </pic:spPr>
                </pic:pic>
              </a:graphicData>
            </a:graphic>
          </wp:inline>
        </w:drawing>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双击主单进入主单详情</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客户名：新建的可下拉选择该机构的客户，OMS下单或者批量下单显示为下单的客户【可编辑】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委托日期：默认为订单创建日期，【不可编辑】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委托编号：维护填写的参考号，【可编辑】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产品：空运包机下单的产品，默认为空运包机散货，【可编辑】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贸易条款：不填写为空，下拉选择FOB，CIF，CIP，DDU，DDP，EXW【可编辑】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海外代理：下拉选择供应商，类型为尾程代理</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发货人：显示发货人名称，点击</w:t>
      </w:r>
      <w:r>
        <w:rPr>
          <w:rFonts w:ascii="思源黑体 Regular" w:hAnsi="思源黑体 Regular" w:eastAsia="思源黑体 Regular"/>
          <w:sz w:val="18"/>
          <w:szCs w:val="18"/>
        </w:rPr>
        <w:t>…</w:t>
      </w:r>
      <w:r>
        <w:rPr>
          <w:rFonts w:hint="eastAsia" w:ascii="思源黑体 Regular" w:hAnsi="思源黑体 Regular" w:eastAsia="思源黑体 Regular"/>
          <w:sz w:val="18"/>
          <w:szCs w:val="18"/>
        </w:rPr>
        <w:t>可选择组织下保存的发货人列表，点击详情查看全部六行【可编辑】</w:t>
      </w:r>
      <w:r>
        <w:rPr>
          <w:rFonts w:hint="eastAsia" w:ascii="思源黑体 Regular" w:hAnsi="思源黑体 Regular" w:eastAsia="思源黑体 Regular"/>
          <w:sz w:val="18"/>
          <w:szCs w:val="18"/>
          <w:u w:val="single"/>
        </w:rPr>
        <w:t>对应制单字段</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收货人：显示发货人名称，点击</w:t>
      </w:r>
      <w:r>
        <w:rPr>
          <w:rFonts w:ascii="思源黑体 Regular" w:hAnsi="思源黑体 Regular" w:eastAsia="思源黑体 Regular"/>
          <w:sz w:val="18"/>
          <w:szCs w:val="18"/>
        </w:rPr>
        <w:t>…</w:t>
      </w:r>
      <w:r>
        <w:rPr>
          <w:rFonts w:hint="eastAsia" w:ascii="思源黑体 Regular" w:hAnsi="思源黑体 Regular" w:eastAsia="思源黑体 Regular"/>
          <w:sz w:val="18"/>
          <w:szCs w:val="18"/>
        </w:rPr>
        <w:t>可选择组织下保存的收货人列表，点击详情查看全部六行【可编辑】</w:t>
      </w:r>
      <w:r>
        <w:rPr>
          <w:rFonts w:hint="eastAsia" w:ascii="思源黑体 Regular" w:hAnsi="思源黑体 Regular" w:eastAsia="思源黑体 Regular"/>
          <w:sz w:val="18"/>
          <w:szCs w:val="18"/>
          <w:u w:val="single"/>
        </w:rPr>
        <w:t>对应制单字段</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通知人：显示通知人名称，点击</w:t>
      </w:r>
      <w:r>
        <w:rPr>
          <w:rFonts w:ascii="思源黑体 Regular" w:hAnsi="思源黑体 Regular" w:eastAsia="思源黑体 Regular"/>
          <w:sz w:val="18"/>
          <w:szCs w:val="18"/>
        </w:rPr>
        <w:t>…</w:t>
      </w:r>
      <w:r>
        <w:rPr>
          <w:rFonts w:hint="eastAsia" w:ascii="思源黑体 Regular" w:hAnsi="思源黑体 Regular" w:eastAsia="思源黑体 Regular"/>
          <w:sz w:val="18"/>
          <w:szCs w:val="18"/>
        </w:rPr>
        <w:t>可选择组织下保存的通知人列表，点击详情查看全部六行【可编辑】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第二通知人：显示第二通知人名称，点击</w:t>
      </w:r>
      <w:r>
        <w:rPr>
          <w:rFonts w:ascii="思源黑体 Regular" w:hAnsi="思源黑体 Regular" w:eastAsia="思源黑体 Regular"/>
          <w:sz w:val="18"/>
          <w:szCs w:val="18"/>
        </w:rPr>
        <w:t>…</w:t>
      </w:r>
      <w:r>
        <w:rPr>
          <w:rFonts w:hint="eastAsia" w:ascii="思源黑体 Regular" w:hAnsi="思源黑体 Regular" w:eastAsia="思源黑体 Regular"/>
          <w:sz w:val="18"/>
          <w:szCs w:val="18"/>
        </w:rPr>
        <w:t>可选择组织下保存的通知人列表，点击详情查看全部六行【可编辑】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接货地：客户填写，点击</w:t>
      </w:r>
      <w:r>
        <w:rPr>
          <w:rFonts w:ascii="思源黑体 Regular" w:hAnsi="思源黑体 Regular" w:eastAsia="思源黑体 Regular"/>
          <w:sz w:val="18"/>
          <w:szCs w:val="18"/>
        </w:rPr>
        <w:t>…</w:t>
      </w:r>
      <w:r>
        <w:rPr>
          <w:rFonts w:hint="eastAsia" w:ascii="思源黑体 Regular" w:hAnsi="思源黑体 Regular" w:eastAsia="思源黑体 Regular"/>
          <w:sz w:val="18"/>
          <w:szCs w:val="18"/>
        </w:rPr>
        <w:t>可选择常用港口信息的三字码，后面为港口的英文名称【可编辑】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始发港：包机新建主单时候带入航班的始发港，点击</w:t>
      </w:r>
      <w:r>
        <w:rPr>
          <w:rFonts w:ascii="思源黑体 Regular" w:hAnsi="思源黑体 Regular" w:eastAsia="思源黑体 Regular"/>
          <w:sz w:val="18"/>
          <w:szCs w:val="18"/>
        </w:rPr>
        <w:t>…</w:t>
      </w:r>
      <w:r>
        <w:rPr>
          <w:rFonts w:hint="eastAsia" w:ascii="思源黑体 Regular" w:hAnsi="思源黑体 Regular" w:eastAsia="思源黑体 Regular"/>
          <w:sz w:val="18"/>
          <w:szCs w:val="18"/>
        </w:rPr>
        <w:t>可选择常用港口信息的三字码，后面为港口的英文名称【可编辑】</w:t>
      </w:r>
      <w:r>
        <w:rPr>
          <w:rFonts w:hint="eastAsia" w:ascii="思源黑体 Regular" w:hAnsi="思源黑体 Regular" w:eastAsia="思源黑体 Regular"/>
          <w:sz w:val="18"/>
          <w:szCs w:val="18"/>
          <w:u w:val="single"/>
        </w:rPr>
        <w:t>对应制单字段</w:t>
      </w:r>
      <w:r>
        <w:rPr>
          <w:rFonts w:ascii="思源黑体 Regular" w:hAnsi="思源黑体 Regular" w:eastAsia="思源黑体 Regular"/>
          <w:sz w:val="18"/>
          <w:szCs w:val="18"/>
          <w:u w:val="single"/>
        </w:rPr>
        <w:t>Airport of departure</w:t>
      </w:r>
    </w:p>
    <w:p>
      <w:pPr>
        <w:rPr>
          <w:rFonts w:ascii="思源黑体 Regular" w:hAnsi="思源黑体 Regular" w:eastAsia="思源黑体 Regular"/>
          <w:sz w:val="18"/>
          <w:szCs w:val="18"/>
          <w:u w:val="single"/>
        </w:rPr>
      </w:pPr>
      <w:r>
        <w:rPr>
          <w:rFonts w:hint="eastAsia" w:ascii="思源黑体 Regular" w:hAnsi="思源黑体 Regular" w:eastAsia="思源黑体 Regular"/>
          <w:sz w:val="18"/>
          <w:szCs w:val="18"/>
        </w:rPr>
        <w:t>目的港：包机新建主单时候带入航班的始发港，点击</w:t>
      </w:r>
      <w:r>
        <w:rPr>
          <w:rFonts w:ascii="思源黑体 Regular" w:hAnsi="思源黑体 Regular" w:eastAsia="思源黑体 Regular"/>
          <w:sz w:val="18"/>
          <w:szCs w:val="18"/>
        </w:rPr>
        <w:t>…</w:t>
      </w:r>
      <w:r>
        <w:rPr>
          <w:rFonts w:hint="eastAsia" w:ascii="思源黑体 Regular" w:hAnsi="思源黑体 Regular" w:eastAsia="思源黑体 Regular"/>
          <w:sz w:val="18"/>
          <w:szCs w:val="18"/>
        </w:rPr>
        <w:t>可选择常用港口信息的三字码，后面为港口的英文名称【可编辑】</w:t>
      </w:r>
      <w:r>
        <w:rPr>
          <w:rFonts w:hint="eastAsia" w:ascii="思源黑体 Regular" w:hAnsi="思源黑体 Regular" w:eastAsia="思源黑体 Regular"/>
          <w:sz w:val="18"/>
          <w:szCs w:val="18"/>
          <w:u w:val="single"/>
        </w:rPr>
        <w:t>对应制单字段</w:t>
      </w:r>
      <w:r>
        <w:rPr>
          <w:rFonts w:ascii="思源黑体 Regular" w:hAnsi="思源黑体 Regular" w:eastAsia="思源黑体 Regular"/>
          <w:sz w:val="18"/>
          <w:szCs w:val="18"/>
          <w:u w:val="single"/>
        </w:rPr>
        <w:t>Airport of destination</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最终目的港：包机新建主单时候带入航班的最终始发港，点击</w:t>
      </w:r>
      <w:r>
        <w:rPr>
          <w:rFonts w:ascii="思源黑体 Regular" w:hAnsi="思源黑体 Regular" w:eastAsia="思源黑体 Regular"/>
          <w:sz w:val="18"/>
          <w:szCs w:val="18"/>
        </w:rPr>
        <w:t>…</w:t>
      </w:r>
      <w:r>
        <w:rPr>
          <w:rFonts w:hint="eastAsia" w:ascii="思源黑体 Regular" w:hAnsi="思源黑体 Regular" w:eastAsia="思源黑体 Regular"/>
          <w:sz w:val="18"/>
          <w:szCs w:val="18"/>
        </w:rPr>
        <w:t>可选择常用港口信息的三字码，后面为港口的英文名称【可编辑】</w:t>
      </w:r>
    </w:p>
    <w:p>
      <w:pPr>
        <w:rPr>
          <w:rFonts w:ascii="思源黑体 Regular" w:hAnsi="思源黑体 Regular" w:eastAsia="思源黑体 Regular"/>
          <w:sz w:val="18"/>
          <w:szCs w:val="18"/>
          <w:u w:val="single"/>
        </w:rPr>
      </w:pPr>
      <w:r>
        <w:rPr>
          <w:rFonts w:hint="eastAsia" w:ascii="思源黑体 Regular" w:hAnsi="思源黑体 Regular" w:eastAsia="思源黑体 Regular"/>
          <w:sz w:val="18"/>
          <w:szCs w:val="18"/>
        </w:rPr>
        <w:t>航空公司：空运由航班带入，可下拉选择航司【可编辑】</w:t>
      </w:r>
      <w:r>
        <w:rPr>
          <w:rFonts w:hint="eastAsia" w:ascii="思源黑体 Regular" w:hAnsi="思源黑体 Regular" w:eastAsia="思源黑体 Regular"/>
          <w:sz w:val="18"/>
          <w:szCs w:val="18"/>
          <w:u w:val="single"/>
        </w:rPr>
        <w:t>对应制单字段B</w:t>
      </w:r>
      <w:r>
        <w:rPr>
          <w:rFonts w:ascii="思源黑体 Regular" w:hAnsi="思源黑体 Regular" w:eastAsia="思源黑体 Regular"/>
          <w:sz w:val="18"/>
          <w:szCs w:val="18"/>
          <w:u w:val="single"/>
        </w:rPr>
        <w:t>y</w:t>
      </w:r>
      <w:r>
        <w:rPr>
          <w:rFonts w:hint="eastAsia" w:ascii="思源黑体 Regular" w:hAnsi="思源黑体 Regular" w:eastAsia="思源黑体 Regular"/>
          <w:sz w:val="18"/>
          <w:szCs w:val="18"/>
          <w:u w:val="single"/>
        </w:rPr>
        <w:t xml:space="preserve"> </w:t>
      </w:r>
      <w:r>
        <w:rPr>
          <w:rFonts w:ascii="思源黑体 Regular" w:hAnsi="思源黑体 Regular" w:eastAsia="思源黑体 Regular"/>
          <w:sz w:val="18"/>
          <w:szCs w:val="18"/>
          <w:u w:val="single"/>
        </w:rPr>
        <w:t>First carrier</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订舱代理：下拉选择供应商，类型为空运代理【可编辑】</w:t>
      </w:r>
      <w:r>
        <w:rPr>
          <w:rFonts w:hint="eastAsia" w:ascii="思源黑体 Regular" w:hAnsi="思源黑体 Regular" w:eastAsia="思源黑体 Regular"/>
          <w:sz w:val="18"/>
          <w:szCs w:val="18"/>
          <w:u w:val="single"/>
        </w:rPr>
        <w:t>对应制单字段Agent</w:t>
      </w:r>
      <w:r>
        <w:rPr>
          <w:rFonts w:ascii="思源黑体 Regular" w:hAnsi="思源黑体 Regular" w:eastAsia="思源黑体 Regular"/>
          <w:sz w:val="18"/>
          <w:szCs w:val="18"/>
          <w:u w:val="single"/>
        </w:rPr>
        <w:t xml:space="preserve"> </w:t>
      </w:r>
      <w:r>
        <w:rPr>
          <w:rFonts w:hint="eastAsia" w:ascii="思源黑体 Regular" w:hAnsi="思源黑体 Regular" w:eastAsia="思源黑体 Regular"/>
          <w:sz w:val="18"/>
          <w:szCs w:val="18"/>
          <w:u w:val="single"/>
        </w:rPr>
        <w:t>Account</w:t>
      </w:r>
      <w:r>
        <w:rPr>
          <w:rFonts w:ascii="思源黑体 Regular" w:hAnsi="思源黑体 Regular" w:eastAsia="思源黑体 Regular"/>
          <w:sz w:val="18"/>
          <w:szCs w:val="18"/>
          <w:u w:val="single"/>
        </w:rPr>
        <w:t xml:space="preserve"> </w:t>
      </w:r>
      <w:r>
        <w:rPr>
          <w:rFonts w:hint="eastAsia" w:ascii="思源黑体 Regular" w:hAnsi="思源黑体 Regular" w:eastAsia="思源黑体 Regular"/>
          <w:sz w:val="18"/>
          <w:szCs w:val="18"/>
          <w:u w:val="single"/>
        </w:rPr>
        <w:t>No</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航班号：空运由航班带入，可手敲【可编辑】</w:t>
      </w:r>
      <w:r>
        <w:rPr>
          <w:rFonts w:hint="eastAsia" w:ascii="思源黑体 Regular" w:hAnsi="思源黑体 Regular" w:eastAsia="思源黑体 Regular"/>
          <w:sz w:val="18"/>
          <w:szCs w:val="18"/>
          <w:u w:val="single"/>
        </w:rPr>
        <w:t>对应制单字段f</w:t>
      </w:r>
      <w:r>
        <w:rPr>
          <w:rFonts w:ascii="思源黑体 Regular" w:hAnsi="思源黑体 Regular" w:eastAsia="思源黑体 Regular"/>
          <w:sz w:val="18"/>
          <w:szCs w:val="18"/>
          <w:u w:val="single"/>
        </w:rPr>
        <w:t>light</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航班日期：空运由航班带入，可手敲日期【可编辑】</w:t>
      </w:r>
      <w:r>
        <w:rPr>
          <w:rFonts w:hint="eastAsia" w:ascii="思源黑体 Regular" w:hAnsi="思源黑体 Regular" w:eastAsia="思源黑体 Regular"/>
          <w:sz w:val="18"/>
          <w:szCs w:val="18"/>
          <w:u w:val="single"/>
        </w:rPr>
        <w:t>对应制单字段e</w:t>
      </w:r>
      <w:r>
        <w:rPr>
          <w:rFonts w:ascii="思源黑体 Regular" w:hAnsi="思源黑体 Regular" w:eastAsia="思源黑体 Regular"/>
          <w:sz w:val="18"/>
          <w:szCs w:val="18"/>
          <w:u w:val="single"/>
        </w:rPr>
        <w:t>td</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包装：由OMS导入或手动填选，下拉选择Carton，BAG，PACKAGE，PAPER</w:t>
      </w:r>
      <w:r>
        <w:rPr>
          <w:rFonts w:ascii="思源黑体 Regular" w:hAnsi="思源黑体 Regular" w:eastAsia="思源黑体 Regular"/>
          <w:sz w:val="18"/>
          <w:szCs w:val="18"/>
        </w:rPr>
        <w:t xml:space="preserve"> </w:t>
      </w:r>
      <w:r>
        <w:rPr>
          <w:rFonts w:hint="eastAsia" w:ascii="思源黑体 Regular" w:hAnsi="思源黑体 Regular" w:eastAsia="思源黑体 Regular"/>
          <w:sz w:val="18"/>
          <w:szCs w:val="18"/>
        </w:rPr>
        <w:t>PACKAGING，PIECES，ROLL【可编辑】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货物属性：可手敲【可编辑】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运费条款：默认P，可选C【可编辑】</w:t>
      </w:r>
      <w:r>
        <w:rPr>
          <w:rFonts w:hint="eastAsia" w:ascii="思源黑体 Regular" w:hAnsi="思源黑体 Regular" w:eastAsia="思源黑体 Regular"/>
          <w:sz w:val="18"/>
          <w:szCs w:val="18"/>
          <w:u w:val="single"/>
        </w:rPr>
        <w:t>对应制单字段W</w:t>
      </w:r>
      <w:r>
        <w:rPr>
          <w:rFonts w:ascii="思源黑体 Regular" w:hAnsi="思源黑体 Regular" w:eastAsia="思源黑体 Regular"/>
          <w:sz w:val="18"/>
          <w:szCs w:val="18"/>
          <w:u w:val="single"/>
        </w:rPr>
        <w:t>T</w:t>
      </w:r>
      <w:r>
        <w:rPr>
          <w:rFonts w:hint="eastAsia" w:ascii="思源黑体 Regular" w:hAnsi="思源黑体 Regular" w:eastAsia="思源黑体 Regular"/>
          <w:sz w:val="18"/>
          <w:szCs w:val="18"/>
          <w:u w:val="single"/>
        </w:rPr>
        <w:t>/VAL</w:t>
      </w:r>
    </w:p>
    <w:p>
      <w:pPr>
        <w:rPr>
          <w:rFonts w:ascii="思源黑体 Regular" w:hAnsi="思源黑体 Regular" w:eastAsia="思源黑体 Regular"/>
          <w:sz w:val="18"/>
          <w:szCs w:val="18"/>
          <w:u w:val="single"/>
        </w:rPr>
      </w:pPr>
      <w:r>
        <w:rPr>
          <w:rFonts w:hint="eastAsia" w:ascii="思源黑体 Regular" w:hAnsi="思源黑体 Regular" w:eastAsia="思源黑体 Regular"/>
          <w:sz w:val="18"/>
          <w:szCs w:val="18"/>
        </w:rPr>
        <w:t>杂费条款：默认P，可选C【可编辑】</w:t>
      </w:r>
      <w:r>
        <w:rPr>
          <w:rFonts w:hint="eastAsia" w:ascii="思源黑体 Regular" w:hAnsi="思源黑体 Regular" w:eastAsia="思源黑体 Regular"/>
          <w:sz w:val="18"/>
          <w:szCs w:val="18"/>
          <w:u w:val="single"/>
        </w:rPr>
        <w:t>对应制单字段other</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制单单价：可手敲【可编辑】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制单运费金额：可手敲【可编辑】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Zone：默认为始发港的中文名 SHANGHAI</w:t>
      </w:r>
      <w:r>
        <w:rPr>
          <w:rFonts w:ascii="思源黑体 Regular" w:hAnsi="思源黑体 Regular" w:eastAsia="思源黑体 Regular"/>
          <w:sz w:val="18"/>
          <w:szCs w:val="18"/>
        </w:rPr>
        <w:t xml:space="preserve"> &amp; </w:t>
      </w:r>
      <w:r>
        <w:rPr>
          <w:rFonts w:hint="eastAsia" w:ascii="思源黑体 Regular" w:hAnsi="思源黑体 Regular" w:eastAsia="思源黑体 Regular"/>
          <w:sz w:val="18"/>
          <w:szCs w:val="18"/>
        </w:rPr>
        <w:t>QINGDAO【可编辑】</w:t>
      </w:r>
      <w:r>
        <w:rPr>
          <w:rFonts w:hint="eastAsia" w:ascii="思源黑体 Regular" w:hAnsi="思源黑体 Regular" w:eastAsia="思源黑体 Regular"/>
          <w:sz w:val="18"/>
          <w:szCs w:val="18"/>
          <w:u w:val="single"/>
        </w:rPr>
        <w:t>对应制单字段</w:t>
      </w:r>
      <w:r>
        <w:rPr>
          <w:rFonts w:hint="eastAsia" w:ascii="思源黑体 Regular" w:hAnsi="思源黑体 Regular" w:eastAsia="思源黑体 Regular"/>
          <w:sz w:val="18"/>
          <w:szCs w:val="18"/>
        </w:rPr>
        <w:t xml:space="preserve"> At</w:t>
      </w:r>
      <w:r>
        <w:rPr>
          <w:rFonts w:ascii="思源黑体 Regular" w:hAnsi="思源黑体 Regular" w:eastAsia="思源黑体 Regular"/>
          <w:sz w:val="18"/>
          <w:szCs w:val="18"/>
        </w:rPr>
        <w:t xml:space="preserve"> </w:t>
      </w:r>
      <w:r>
        <w:rPr>
          <w:rFonts w:hint="eastAsia" w:ascii="思源黑体 Regular" w:hAnsi="思源黑体 Regular" w:eastAsia="思源黑体 Regular"/>
          <w:sz w:val="18"/>
          <w:szCs w:val="18"/>
        </w:rPr>
        <w:t>place</w:t>
      </w:r>
    </w:p>
    <w:p>
      <w:pPr>
        <w:rPr>
          <w:rFonts w:ascii="思源黑体 Regular" w:hAnsi="思源黑体 Regular" w:eastAsia="思源黑体 Regular"/>
          <w:sz w:val="18"/>
          <w:szCs w:val="18"/>
          <w:u w:val="single"/>
        </w:rPr>
      </w:pPr>
      <w:r>
        <w:rPr>
          <w:rFonts w:hint="eastAsia" w:ascii="思源黑体 Regular" w:hAnsi="思源黑体 Regular" w:eastAsia="思源黑体 Regular"/>
          <w:sz w:val="18"/>
          <w:szCs w:val="18"/>
        </w:rPr>
        <w:t>币种：默认币种跟着产品的报价币种【可编辑】</w:t>
      </w:r>
      <w:r>
        <w:rPr>
          <w:rFonts w:hint="eastAsia" w:ascii="思源黑体 Regular" w:hAnsi="思源黑体 Regular" w:eastAsia="思源黑体 Regular"/>
          <w:sz w:val="18"/>
          <w:szCs w:val="18"/>
          <w:u w:val="single"/>
        </w:rPr>
        <w:t>对应制单字段C</w:t>
      </w:r>
      <w:r>
        <w:rPr>
          <w:rFonts w:ascii="思源黑体 Regular" w:hAnsi="思源黑体 Regular" w:eastAsia="思源黑体 Regular"/>
          <w:sz w:val="18"/>
          <w:szCs w:val="18"/>
          <w:u w:val="single"/>
        </w:rPr>
        <w:t>urrency</w:t>
      </w:r>
    </w:p>
    <w:p>
      <w:pPr>
        <w:rPr>
          <w:rFonts w:ascii="思源黑体 Regular" w:hAnsi="思源黑体 Regular" w:eastAsia="思源黑体 Regular"/>
          <w:sz w:val="18"/>
          <w:szCs w:val="18"/>
          <w:u w:val="single"/>
        </w:rPr>
      </w:pPr>
      <w:r>
        <w:rPr>
          <w:rFonts w:hint="eastAsia" w:ascii="思源黑体 Regular" w:hAnsi="思源黑体 Regular" w:eastAsia="思源黑体 Regular"/>
          <w:sz w:val="18"/>
          <w:szCs w:val="18"/>
        </w:rPr>
        <w:t>预告件/毛/体/计</w:t>
      </w:r>
      <w:r>
        <w:rPr>
          <w:rFonts w:ascii="思源黑体 Regular" w:hAnsi="思源黑体 Regular" w:eastAsia="思源黑体 Regular"/>
          <w:sz w:val="18"/>
          <w:szCs w:val="18"/>
        </w:rPr>
        <w:t>/</w:t>
      </w:r>
      <w:r>
        <w:rPr>
          <w:rFonts w:hint="eastAsia" w:ascii="思源黑体 Regular" w:hAnsi="思源黑体 Regular" w:eastAsia="思源黑体 Regular"/>
          <w:sz w:val="18"/>
          <w:szCs w:val="18"/>
        </w:rPr>
        <w:t>泡：预告时提交的件毛体 计费重</w:t>
      </w:r>
      <w:r>
        <w:rPr>
          <w:rFonts w:ascii="思源黑体 Regular" w:hAnsi="思源黑体 Regular" w:eastAsia="思源黑体 Regular"/>
          <w:sz w:val="18"/>
          <w:szCs w:val="18"/>
        </w:rPr>
        <w:t>/</w:t>
      </w:r>
      <w:r>
        <w:rPr>
          <w:rFonts w:hint="eastAsia" w:ascii="思源黑体 Regular" w:hAnsi="思源黑体 Regular" w:eastAsia="思源黑体 Regular"/>
          <w:sz w:val="18"/>
          <w:szCs w:val="18"/>
        </w:rPr>
        <w:t>泡（计费重</w:t>
      </w:r>
      <w:r>
        <w:rPr>
          <w:rFonts w:ascii="思源黑体 Regular" w:hAnsi="思源黑体 Regular" w:eastAsia="思源黑体 Regular"/>
          <w:sz w:val="18"/>
          <w:szCs w:val="18"/>
        </w:rPr>
        <w:t>/</w:t>
      </w:r>
      <w:r>
        <w:rPr>
          <w:rFonts w:hint="eastAsia" w:ascii="思源黑体 Regular" w:hAnsi="思源黑体 Regular" w:eastAsia="思源黑体 Regular"/>
          <w:sz w:val="18"/>
          <w:szCs w:val="18"/>
        </w:rPr>
        <w:t>体积）</w:t>
      </w:r>
      <w:r>
        <w:rPr>
          <w:rFonts w:hint="eastAsia" w:ascii="思源黑体 Regular" w:hAnsi="思源黑体 Regular" w:eastAsia="思源黑体 Regular"/>
          <w:sz w:val="18"/>
          <w:szCs w:val="18"/>
          <w:u w:val="single"/>
        </w:rPr>
        <w:t>对应制单字段Package</w:t>
      </w:r>
      <w:r>
        <w:rPr>
          <w:rFonts w:ascii="思源黑体 Regular" w:hAnsi="思源黑体 Regular" w:eastAsia="思源黑体 Regular"/>
          <w:sz w:val="18"/>
          <w:szCs w:val="18"/>
          <w:u w:val="single"/>
        </w:rPr>
        <w:t xml:space="preserve">/ </w:t>
      </w:r>
      <w:r>
        <w:rPr>
          <w:rFonts w:hint="eastAsia" w:ascii="思源黑体 Regular" w:hAnsi="思源黑体 Regular" w:eastAsia="思源黑体 Regular"/>
          <w:sz w:val="18"/>
          <w:szCs w:val="18"/>
          <w:u w:val="single"/>
        </w:rPr>
        <w:t>GrossWeight</w:t>
      </w:r>
      <w:r>
        <w:rPr>
          <w:rFonts w:ascii="思源黑体 Regular" w:hAnsi="思源黑体 Regular" w:eastAsia="思源黑体 Regular"/>
          <w:sz w:val="18"/>
          <w:szCs w:val="18"/>
          <w:u w:val="single"/>
        </w:rPr>
        <w:t xml:space="preserve">/ </w:t>
      </w:r>
      <w:r>
        <w:rPr>
          <w:rFonts w:hint="eastAsia" w:ascii="思源黑体 Regular" w:hAnsi="思源黑体 Regular" w:eastAsia="思源黑体 Regular"/>
          <w:sz w:val="18"/>
          <w:szCs w:val="18"/>
          <w:u w:val="single"/>
        </w:rPr>
        <w:t>Vol</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托盘尺寸：客户下单时带入【可编辑】</w:t>
      </w:r>
      <w:r>
        <w:rPr>
          <w:rFonts w:hint="eastAsia" w:ascii="思源黑体 Regular" w:hAnsi="思源黑体 Regular" w:eastAsia="思源黑体 Regular"/>
          <w:sz w:val="18"/>
          <w:szCs w:val="18"/>
          <w:u w:val="single"/>
        </w:rPr>
        <w:t>对应制单字段DIM</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建议制单毛重：可手敲【可编辑】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建议计费重量：可手敲【可编辑】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仓位要求：客户下单时带入，下拉选择Must go，Stand</w:t>
      </w:r>
      <w:r>
        <w:rPr>
          <w:rFonts w:ascii="思源黑体 Regular" w:hAnsi="思源黑体 Regular" w:eastAsia="思源黑体 Regular"/>
          <w:sz w:val="18"/>
          <w:szCs w:val="18"/>
        </w:rPr>
        <w:t xml:space="preserve"> </w:t>
      </w:r>
      <w:r>
        <w:rPr>
          <w:rFonts w:hint="eastAsia" w:ascii="思源黑体 Regular" w:hAnsi="思源黑体 Regular" w:eastAsia="思源黑体 Regular"/>
          <w:sz w:val="18"/>
          <w:szCs w:val="18"/>
        </w:rPr>
        <w:t>by，Normal【可编辑】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申请特价：客户下单时带入【可编辑】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服务等级：可手敲【可编辑】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结汇方式：客户下单时带入【可编辑】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仓位要求：客户下单时带入【可编辑】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制单要求：客户下单时带入【可编辑】</w:t>
      </w:r>
      <w:r>
        <w:rPr>
          <w:rFonts w:hint="eastAsia" w:ascii="思源黑体 Regular" w:hAnsi="思源黑体 Regular" w:eastAsia="思源黑体 Regular"/>
          <w:sz w:val="18"/>
          <w:szCs w:val="18"/>
          <w:u w:val="single"/>
        </w:rPr>
        <w:t>对应制单字段</w:t>
      </w:r>
      <w:r>
        <w:rPr>
          <w:rFonts w:ascii="思源黑体 Regular" w:hAnsi="思源黑体 Regular" w:eastAsia="思源黑体 Regular"/>
          <w:sz w:val="18"/>
          <w:szCs w:val="18"/>
          <w:u w:val="single"/>
        </w:rPr>
        <w:t>Handing information</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装板要求: 客户下单时带入【可编辑】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中文品名：客户下单时带入【可编辑】</w:t>
      </w:r>
    </w:p>
    <w:p>
      <w:pPr>
        <w:rPr>
          <w:rFonts w:ascii="思源黑体 Regular" w:hAnsi="思源黑体 Regular" w:eastAsia="思源黑体 Regular"/>
          <w:sz w:val="18"/>
          <w:szCs w:val="18"/>
          <w:u w:val="single"/>
        </w:rPr>
      </w:pPr>
      <w:r>
        <w:rPr>
          <w:rFonts w:hint="eastAsia" w:ascii="思源黑体 Regular" w:hAnsi="思源黑体 Regular" w:eastAsia="思源黑体 Regular"/>
          <w:sz w:val="18"/>
          <w:szCs w:val="18"/>
        </w:rPr>
        <w:t>货物品名：客户下单时带入【可编辑】</w:t>
      </w:r>
      <w:r>
        <w:rPr>
          <w:rFonts w:hint="eastAsia" w:ascii="思源黑体 Regular" w:hAnsi="思源黑体 Regular" w:eastAsia="思源黑体 Regular"/>
          <w:sz w:val="18"/>
          <w:szCs w:val="18"/>
          <w:u w:val="single"/>
        </w:rPr>
        <w:t>对应制单字段Goods</w:t>
      </w:r>
      <w:r>
        <w:rPr>
          <w:rFonts w:ascii="思源黑体 Regular" w:hAnsi="思源黑体 Regular" w:eastAsia="思源黑体 Regular"/>
          <w:sz w:val="18"/>
          <w:szCs w:val="18"/>
          <w:u w:val="single"/>
        </w:rPr>
        <w:t xml:space="preserve"> </w:t>
      </w:r>
      <w:r>
        <w:rPr>
          <w:rFonts w:hint="eastAsia" w:ascii="思源黑体 Regular" w:hAnsi="思源黑体 Regular" w:eastAsia="思源黑体 Regular"/>
          <w:sz w:val="18"/>
          <w:szCs w:val="18"/>
          <w:u w:val="single"/>
        </w:rPr>
        <w:t>Description</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唛头：客户下单时带入【可编辑】</w:t>
      </w:r>
      <w:r>
        <w:rPr>
          <w:rFonts w:hint="eastAsia" w:ascii="思源黑体 Regular" w:hAnsi="思源黑体 Regular" w:eastAsia="思源黑体 Regular"/>
          <w:sz w:val="18"/>
          <w:szCs w:val="18"/>
          <w:u w:val="single"/>
        </w:rPr>
        <w:t>对应制单字段Mark</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备注：客户下单时带入【可编辑】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w:t>
      </w:r>
    </w:p>
    <w:p>
      <w:pPr>
        <w:rPr>
          <w:rFonts w:ascii="思源黑体 Regular" w:hAnsi="思源黑体 Regular" w:eastAsia="思源黑体 Regular"/>
          <w:b/>
          <w:bCs/>
          <w:sz w:val="18"/>
          <w:szCs w:val="18"/>
        </w:rPr>
      </w:pPr>
      <w:r>
        <w:rPr>
          <w:rFonts w:hint="eastAsia" w:ascii="思源黑体 Regular" w:hAnsi="思源黑体 Regular" w:eastAsia="思源黑体 Regular"/>
          <w:b/>
          <w:bCs/>
          <w:sz w:val="18"/>
          <w:szCs w:val="18"/>
        </w:rPr>
        <w:t>本地服务：自送</w:t>
      </w:r>
      <w:r>
        <w:rPr>
          <w:rFonts w:ascii="思源黑体 Regular" w:hAnsi="思源黑体 Regular" w:eastAsia="思源黑体 Regular"/>
          <w:b/>
          <w:bCs/>
          <w:sz w:val="18"/>
          <w:szCs w:val="18"/>
        </w:rPr>
        <w:t>/</w:t>
      </w:r>
      <w:r>
        <w:rPr>
          <w:rFonts w:hint="eastAsia" w:ascii="思源黑体 Regular" w:hAnsi="思源黑体 Regular" w:eastAsia="思源黑体 Regular"/>
          <w:b/>
          <w:bCs/>
          <w:sz w:val="18"/>
          <w:szCs w:val="18"/>
        </w:rPr>
        <w:t>我司提货</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收货仓库：下拉仓库列表选择，不选不可发预告给仓库，需要判断订单已授予主单号</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进仓代码：选择收货仓库后自动生成，默认为【主单号】</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点击加号增加我司提货的信息</w:t>
      </w:r>
    </w:p>
    <w:p>
      <w:pPr>
        <w:rPr>
          <w:rFonts w:ascii="思源黑体 Regular" w:hAnsi="思源黑体 Regular" w:eastAsia="思源黑体 Regular"/>
          <w:b/>
          <w:bCs/>
          <w:sz w:val="18"/>
          <w:szCs w:val="18"/>
        </w:rPr>
      </w:pPr>
      <w:r>
        <w:rPr>
          <w:rFonts w:hint="eastAsia" w:ascii="思源黑体 Regular" w:hAnsi="思源黑体 Regular" w:eastAsia="思源黑体 Regular"/>
          <w:b/>
          <w:bCs/>
          <w:sz w:val="18"/>
          <w:szCs w:val="18"/>
        </w:rPr>
        <w:t>报关：自报</w:t>
      </w:r>
      <w:r>
        <w:rPr>
          <w:rFonts w:ascii="思源黑体 Regular" w:hAnsi="思源黑体 Regular" w:eastAsia="思源黑体 Regular"/>
          <w:b/>
          <w:bCs/>
          <w:sz w:val="18"/>
          <w:szCs w:val="18"/>
        </w:rPr>
        <w:t>/</w:t>
      </w:r>
      <w:r>
        <w:rPr>
          <w:rFonts w:hint="eastAsia" w:ascii="思源黑体 Regular" w:hAnsi="思源黑体 Regular" w:eastAsia="思源黑体 Regular"/>
          <w:b/>
          <w:bCs/>
          <w:sz w:val="18"/>
          <w:szCs w:val="18"/>
        </w:rPr>
        <w:t>代报关</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报关类型：单证报关</w:t>
      </w:r>
      <w:r>
        <w:rPr>
          <w:rFonts w:ascii="思源黑体 Regular" w:hAnsi="思源黑体 Regular" w:eastAsia="思源黑体 Regular"/>
          <w:sz w:val="18"/>
          <w:szCs w:val="18"/>
        </w:rPr>
        <w:t>/</w:t>
      </w:r>
      <w:r>
        <w:rPr>
          <w:rFonts w:hint="eastAsia" w:ascii="思源黑体 Regular" w:hAnsi="思源黑体 Regular" w:eastAsia="思源黑体 Regular"/>
          <w:sz w:val="18"/>
          <w:szCs w:val="18"/>
        </w:rPr>
        <w:t>买单报关</w:t>
      </w:r>
      <w:r>
        <w:rPr>
          <w:rFonts w:ascii="思源黑体 Regular" w:hAnsi="思源黑体 Regular" w:eastAsia="思源黑体 Regular"/>
          <w:sz w:val="18"/>
          <w:szCs w:val="18"/>
        </w:rPr>
        <w:t>/</w:t>
      </w:r>
      <w:r>
        <w:rPr>
          <w:rFonts w:hint="eastAsia" w:ascii="思源黑体 Regular" w:hAnsi="思源黑体 Regular" w:eastAsia="思源黑体 Regular"/>
          <w:sz w:val="18"/>
          <w:szCs w:val="18"/>
        </w:rPr>
        <w:t>FBA报关【可编辑】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报关行：可选择供应商，供应商类型报关行</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这边可以点击上传</w:t>
      </w:r>
      <w:r>
        <w:rPr>
          <w:rFonts w:ascii="思源黑体 Regular" w:hAnsi="思源黑体 Regular" w:eastAsia="思源黑体 Regular"/>
          <w:sz w:val="18"/>
          <w:szCs w:val="18"/>
        </w:rPr>
        <w:t>/</w:t>
      </w:r>
      <w:r>
        <w:rPr>
          <w:rFonts w:hint="eastAsia" w:ascii="思源黑体 Regular" w:hAnsi="思源黑体 Regular" w:eastAsia="思源黑体 Regular"/>
          <w:sz w:val="18"/>
          <w:szCs w:val="18"/>
        </w:rPr>
        <w:t>删除 报关资料，如果操作类型是分单，可以选择分单号（直单分单号可为空）</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虚拟分单号（可自定义），单个主单号下不可重复，</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文件名：上传的文件名称</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报关状态：空白/已发送</w:t>
      </w:r>
    </w:p>
    <w:p>
      <w:pPr>
        <w:pBdr>
          <w:bottom w:val="single" w:color="auto" w:sz="6" w:space="1"/>
        </w:pBdr>
        <w:rPr>
          <w:rFonts w:ascii="思源黑体 Regular" w:hAnsi="思源黑体 Regular" w:eastAsia="思源黑体 Regular"/>
          <w:sz w:val="18"/>
          <w:szCs w:val="18"/>
        </w:rPr>
      </w:pPr>
      <w:r>
        <w:rPr>
          <w:rFonts w:hint="eastAsia" w:ascii="思源黑体 Regular" w:hAnsi="思源黑体 Regular" w:eastAsia="思源黑体 Regular"/>
          <w:sz w:val="18"/>
          <w:szCs w:val="18"/>
        </w:rPr>
        <w:t>海关状态：空白/已放行/查验</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单号信息</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主单号：点击出现弹框，可授予系统主单号</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系统单号：系统生成单号，HD</w:t>
      </w:r>
      <w:r>
        <w:rPr>
          <w:rFonts w:ascii="思源黑体 Regular" w:hAnsi="思源黑体 Regular" w:eastAsia="思源黑体 Regular"/>
          <w:sz w:val="18"/>
          <w:szCs w:val="18"/>
        </w:rPr>
        <w:t>+</w:t>
      </w:r>
      <w:r>
        <w:rPr>
          <w:rFonts w:hint="eastAsia" w:ascii="思源黑体 Regular" w:hAnsi="思源黑体 Regular" w:eastAsia="思源黑体 Regular"/>
          <w:sz w:val="18"/>
          <w:szCs w:val="18"/>
        </w:rPr>
        <w:t>始发目的+日期+0</w:t>
      </w:r>
      <w:r>
        <w:rPr>
          <w:rFonts w:ascii="思源黑体 Regular" w:hAnsi="思源黑体 Regular" w:eastAsia="思源黑体 Regular"/>
          <w:sz w:val="18"/>
          <w:szCs w:val="18"/>
        </w:rPr>
        <w:t>0001</w:t>
      </w:r>
      <w:r>
        <w:rPr>
          <w:rFonts w:hint="eastAsia" w:ascii="思源黑体 Regular" w:hAnsi="思源黑体 Regular" w:eastAsia="思源黑体 Regular"/>
          <w:sz w:val="18"/>
          <w:szCs w:val="18"/>
        </w:rPr>
        <w:t>自增</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业务类型：包机根据目的港不同，分为空运包机LAX，空运包机LGG</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操作模式：客户下单时带入，直单</w:t>
      </w:r>
      <w:r>
        <w:rPr>
          <w:rFonts w:ascii="思源黑体 Regular" w:hAnsi="思源黑体 Regular" w:eastAsia="思源黑体 Regular"/>
          <w:sz w:val="18"/>
          <w:szCs w:val="18"/>
        </w:rPr>
        <w:t>/</w:t>
      </w:r>
      <w:r>
        <w:rPr>
          <w:rFonts w:hint="eastAsia" w:ascii="思源黑体 Regular" w:hAnsi="思源黑体 Regular" w:eastAsia="思源黑体 Regular"/>
          <w:sz w:val="18"/>
          <w:szCs w:val="18"/>
        </w:rPr>
        <w:t>分单【包机不可编辑】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销售：建档客户时相关的销售</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客服：建档客户时相关的客服</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航线客服：创建航班的操作人员</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操作公司：创建航班的操作人员所属组织</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销售公司：客户下单</w:t>
      </w:r>
      <w:r>
        <w:rPr>
          <w:rFonts w:ascii="思源黑体 Regular" w:hAnsi="思源黑体 Regular" w:eastAsia="思源黑体 Regular"/>
          <w:sz w:val="18"/>
          <w:szCs w:val="18"/>
        </w:rPr>
        <w:t>&amp;</w:t>
      </w:r>
      <w:r>
        <w:rPr>
          <w:rFonts w:hint="eastAsia" w:ascii="思源黑体 Regular" w:hAnsi="思源黑体 Regular" w:eastAsia="思源黑体 Regular"/>
          <w:sz w:val="18"/>
          <w:szCs w:val="18"/>
        </w:rPr>
        <w:t>自创建主单的所属组织</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主单状态：待订舱</w:t>
      </w:r>
      <w:r>
        <w:rPr>
          <w:rFonts w:ascii="思源黑体 Regular" w:hAnsi="思源黑体 Regular" w:eastAsia="思源黑体 Regular"/>
          <w:sz w:val="18"/>
          <w:szCs w:val="18"/>
        </w:rPr>
        <w:t>/</w:t>
      </w:r>
      <w:r>
        <w:rPr>
          <w:rFonts w:hint="eastAsia" w:ascii="思源黑体 Regular" w:hAnsi="思源黑体 Regular" w:eastAsia="思源黑体 Regular"/>
          <w:sz w:val="18"/>
          <w:szCs w:val="18"/>
        </w:rPr>
        <w:t>已订舱</w:t>
      </w:r>
      <w:r>
        <w:rPr>
          <w:rFonts w:ascii="思源黑体 Regular" w:hAnsi="思源黑体 Regular" w:eastAsia="思源黑体 Regular"/>
          <w:sz w:val="18"/>
          <w:szCs w:val="18"/>
        </w:rPr>
        <w:t>/</w:t>
      </w:r>
      <w:r>
        <w:rPr>
          <w:rFonts w:hint="eastAsia" w:ascii="思源黑体 Regular" w:hAnsi="思源黑体 Regular" w:eastAsia="思源黑体 Regular"/>
          <w:sz w:val="18"/>
          <w:szCs w:val="18"/>
        </w:rPr>
        <w:t>已入仓/已起航</w:t>
      </w:r>
      <w:r>
        <w:rPr>
          <w:rFonts w:ascii="思源黑体 Regular" w:hAnsi="思源黑体 Regular" w:eastAsia="思源黑体 Regular"/>
          <w:sz w:val="18"/>
          <w:szCs w:val="18"/>
        </w:rPr>
        <w:t>/</w:t>
      </w:r>
      <w:r>
        <w:rPr>
          <w:rFonts w:hint="eastAsia" w:ascii="思源黑体 Regular" w:hAnsi="思源黑体 Regular" w:eastAsia="思源黑体 Regular"/>
          <w:sz w:val="18"/>
          <w:szCs w:val="18"/>
        </w:rPr>
        <w:t>已到达/理货完成/已通知提货/已提货</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包机批次号：由其他环节导入，往返的航班作为一个批次，一起计算航班收益</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货站名称：开舱时候所定的此航班操作货站</w:t>
      </w:r>
    </w:p>
    <w:p>
      <w:pPr>
        <w:rPr>
          <w:rFonts w:ascii="思源黑体 Regular" w:hAnsi="思源黑体 Regular" w:eastAsia="思源黑体 Regular"/>
          <w:sz w:val="18"/>
          <w:szCs w:val="18"/>
        </w:rPr>
      </w:pPr>
    </w:p>
    <w:p>
      <w:pPr>
        <w:rPr>
          <w:rFonts w:ascii="思源黑体 Regular" w:hAnsi="思源黑体 Regular" w:eastAsia="思源黑体 Regular"/>
          <w:sz w:val="18"/>
          <w:szCs w:val="18"/>
        </w:rPr>
      </w:pPr>
    </w:p>
    <w:p>
      <w:pPr>
        <w:pStyle w:val="2"/>
        <w:spacing w:before="163" w:after="163"/>
      </w:pPr>
      <w:r>
        <w:t xml:space="preserve"> </w:t>
      </w:r>
      <w:bookmarkStart w:id="9" w:name="_Toc118327584"/>
      <w:r>
        <w:rPr>
          <w:rFonts w:hint="eastAsia"/>
        </w:rPr>
        <w:t>制单</w:t>
      </w:r>
      <w:bookmarkEnd w:id="9"/>
    </w:p>
    <w:p>
      <w:r>
        <w:drawing>
          <wp:inline distT="0" distB="0" distL="0" distR="0">
            <wp:extent cx="6142355" cy="88646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5"/>
                    <a:stretch>
                      <a:fillRect/>
                    </a:stretch>
                  </pic:blipFill>
                  <pic:spPr>
                    <a:xfrm>
                      <a:off x="0" y="0"/>
                      <a:ext cx="6142355" cy="8864600"/>
                    </a:xfrm>
                    <a:prstGeom prst="rect">
                      <a:avLst/>
                    </a:prstGeom>
                  </pic:spPr>
                </pic:pic>
              </a:graphicData>
            </a:graphic>
          </wp:inline>
        </w:drawing>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部分字段与主单字段共通</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制单专用的字段需要按照该主单保存</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产品代码9</w:t>
      </w:r>
      <w:r>
        <w:rPr>
          <w:rFonts w:ascii="思源黑体 CN Regular" w:hAnsi="思源黑体 CN Regular" w:eastAsia="思源黑体 CN Regular"/>
          <w:sz w:val="18"/>
          <w:szCs w:val="18"/>
        </w:rPr>
        <w:t>99</w:t>
      </w:r>
      <w:r>
        <w:rPr>
          <w:rFonts w:hint="eastAsia" w:ascii="思源黑体 CN Regular" w:hAnsi="思源黑体 CN Regular" w:eastAsia="思源黑体 CN Regular"/>
          <w:sz w:val="18"/>
          <w:szCs w:val="18"/>
        </w:rPr>
        <w:t>必输：</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商品代码：</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Agent</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IATA</w:t>
      </w:r>
      <w:r>
        <w:rPr>
          <w:rFonts w:ascii="思源黑体 CN Regular" w:hAnsi="思源黑体 CN Regular" w:eastAsia="思源黑体 CN Regular"/>
          <w:sz w:val="18"/>
          <w:szCs w:val="18"/>
        </w:rPr>
        <w:t xml:space="preserve"> Code:</w:t>
      </w:r>
      <w:r>
        <w:rPr>
          <w:rFonts w:hint="eastAsia" w:ascii="思源黑体 CN Regular" w:hAnsi="思源黑体 CN Regular" w:eastAsia="思源黑体 CN Regular"/>
          <w:sz w:val="18"/>
          <w:szCs w:val="18"/>
        </w:rPr>
        <w:t>包机默认为1</w:t>
      </w:r>
      <w:r>
        <w:rPr>
          <w:rFonts w:ascii="思源黑体 CN Regular" w:hAnsi="思源黑体 CN Regular" w:eastAsia="思源黑体 CN Regular"/>
          <w:sz w:val="18"/>
          <w:szCs w:val="18"/>
        </w:rPr>
        <w:t>111111</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D.V．Carrier：包机默认为N</w:t>
      </w:r>
      <w:r>
        <w:rPr>
          <w:rFonts w:ascii="思源黑体 CN Regular" w:hAnsi="思源黑体 CN Regular" w:eastAsia="思源黑体 CN Regular"/>
          <w:sz w:val="18"/>
          <w:szCs w:val="18"/>
        </w:rPr>
        <w:t>.V.D</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D．V．for</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CUS：包机默认为N</w:t>
      </w:r>
      <w:r>
        <w:rPr>
          <w:rFonts w:ascii="思源黑体 CN Regular" w:hAnsi="思源黑体 CN Regular" w:eastAsia="思源黑体 CN Regular"/>
          <w:sz w:val="18"/>
          <w:szCs w:val="18"/>
        </w:rPr>
        <w:t>.C.V</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Issued</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by：无默认</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Accounting</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Information：无默认</w:t>
      </w:r>
    </w:p>
    <w:p>
      <w:pPr>
        <w:rPr>
          <w:rFonts w:ascii="思源黑体 CN Regular" w:hAnsi="思源黑体 CN Regular" w:eastAsia="思源黑体 CN Regular"/>
          <w:sz w:val="18"/>
          <w:szCs w:val="18"/>
        </w:rPr>
      </w:pPr>
      <w:r>
        <w:rPr>
          <w:rFonts w:ascii="思源黑体 CN Regular" w:hAnsi="思源黑体 CN Regular" w:eastAsia="思源黑体 CN Regular"/>
          <w:sz w:val="18"/>
          <w:szCs w:val="18"/>
        </w:rPr>
        <w:t>Issuing Carrier’s Agent Name and City</w:t>
      </w:r>
      <w:r>
        <w:rPr>
          <w:rFonts w:hint="eastAsia" w:ascii="思源黑体 CN Regular" w:hAnsi="思源黑体 CN Regular" w:eastAsia="思源黑体 CN Regular"/>
          <w:sz w:val="18"/>
          <w:szCs w:val="18"/>
        </w:rPr>
        <w:t>：无默认</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Amount</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of</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insurance：默认xxx</w:t>
      </w:r>
    </w:p>
    <w:p>
      <w:pPr>
        <w:rPr>
          <w:rFonts w:ascii="思源黑体 CN Regular" w:hAnsi="思源黑体 CN Regular" w:eastAsia="思源黑体 CN Regular"/>
          <w:sz w:val="18"/>
          <w:szCs w:val="18"/>
        </w:rPr>
      </w:pPr>
      <w:r>
        <w:rPr>
          <w:rFonts w:ascii="思源黑体 CN Regular" w:hAnsi="思源黑体 CN Regular" w:eastAsia="思源黑体 CN Regular"/>
          <w:sz w:val="18"/>
          <w:szCs w:val="18"/>
        </w:rPr>
        <w:t>S</w:t>
      </w:r>
      <w:r>
        <w:rPr>
          <w:rFonts w:hint="eastAsia" w:ascii="思源黑体 CN Regular" w:hAnsi="思源黑体 CN Regular" w:eastAsia="思源黑体 CN Regular"/>
          <w:sz w:val="18"/>
          <w:szCs w:val="18"/>
        </w:rPr>
        <w:t>pecial</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handing</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code：无默认</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SLAC：必填，无默认</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Rate</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C</w:t>
      </w:r>
      <w:r>
        <w:rPr>
          <w:rFonts w:ascii="思源黑体 CN Regular" w:hAnsi="思源黑体 CN Regular" w:eastAsia="思源黑体 CN Regular"/>
          <w:sz w:val="18"/>
          <w:szCs w:val="18"/>
        </w:rPr>
        <w:t>lass:M</w:t>
      </w:r>
      <w:r>
        <w:rPr>
          <w:rFonts w:hint="eastAsia" w:ascii="思源黑体 CN Regular" w:hAnsi="思源黑体 CN Regular" w:eastAsia="思源黑体 CN Regular"/>
          <w:sz w:val="18"/>
          <w:szCs w:val="18"/>
        </w:rPr>
        <w:t>/N</w:t>
      </w:r>
      <w:r>
        <w:rPr>
          <w:rFonts w:ascii="思源黑体 CN Regular" w:hAnsi="思源黑体 CN Regular" w:eastAsia="思源黑体 CN Regular"/>
          <w:sz w:val="18"/>
          <w:szCs w:val="18"/>
        </w:rPr>
        <w:t>/Q/</w:t>
      </w:r>
      <w:r>
        <w:rPr>
          <w:rFonts w:hint="eastAsia" w:ascii="思源黑体 CN Regular" w:hAnsi="思源黑体 CN Regular" w:eastAsia="思源黑体 CN Regular"/>
          <w:sz w:val="18"/>
          <w:szCs w:val="18"/>
        </w:rPr>
        <w:t>AS</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AGREED</w:t>
      </w:r>
      <w:r>
        <w:rPr>
          <w:rFonts w:ascii="思源黑体 CN Regular" w:hAnsi="思源黑体 CN Regular" w:eastAsia="思源黑体 CN Regular"/>
          <w:sz w:val="18"/>
          <w:szCs w:val="18"/>
        </w:rPr>
        <w:t>,</w:t>
      </w:r>
      <w:r>
        <w:rPr>
          <w:rFonts w:hint="eastAsia" w:ascii="思源黑体 CN Regular" w:hAnsi="思源黑体 CN Regular" w:eastAsia="思源黑体 CN Regular"/>
          <w:sz w:val="18"/>
          <w:szCs w:val="18"/>
        </w:rPr>
        <w:t>最低消费为M，4</w:t>
      </w:r>
      <w:r>
        <w:rPr>
          <w:rFonts w:ascii="思源黑体 CN Regular" w:hAnsi="思源黑体 CN Regular" w:eastAsia="思源黑体 CN Regular"/>
          <w:sz w:val="18"/>
          <w:szCs w:val="18"/>
        </w:rPr>
        <w:t>5</w:t>
      </w:r>
      <w:r>
        <w:rPr>
          <w:rFonts w:hint="eastAsia" w:ascii="思源黑体 CN Regular" w:hAnsi="思源黑体 CN Regular" w:eastAsia="思源黑体 CN Regular"/>
          <w:sz w:val="18"/>
          <w:szCs w:val="18"/>
        </w:rPr>
        <w:t>公斤一下为N，Q为铺货等级价</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No</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of</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pieces：制单的件数</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Gross</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weight：制单的毛重</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Chargebale</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weight：收费重量（这里等于毛重）</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Rate</w:t>
      </w:r>
      <w:r>
        <w:rPr>
          <w:rFonts w:ascii="思源黑体 CN Regular" w:hAnsi="思源黑体 CN Regular" w:eastAsia="思源黑体 CN Regular"/>
          <w:sz w:val="18"/>
          <w:szCs w:val="18"/>
        </w:rPr>
        <w:t>/</w:t>
      </w:r>
      <w:r>
        <w:rPr>
          <w:rFonts w:hint="eastAsia" w:ascii="思源黑体 CN Regular" w:hAnsi="思源黑体 CN Regular" w:eastAsia="思源黑体 CN Regular"/>
          <w:sz w:val="18"/>
          <w:szCs w:val="18"/>
        </w:rPr>
        <w:t>charge：单价，参照 iata表，不同目的港单价不同</w:t>
      </w:r>
    </w:p>
    <w:p>
      <w:pPr>
        <w:rPr>
          <w:rFonts w:ascii="思源黑体 CN Regular" w:hAnsi="思源黑体 CN Regular" w:eastAsia="思源黑体 CN Regular"/>
          <w:sz w:val="18"/>
          <w:szCs w:val="18"/>
        </w:rPr>
      </w:pPr>
      <w:r>
        <w:rPr>
          <w:rFonts w:ascii="思源黑体 CN Regular" w:hAnsi="思源黑体 CN Regular" w:eastAsia="思源黑体 CN Regular"/>
          <w:sz w:val="18"/>
          <w:szCs w:val="18"/>
        </w:rPr>
        <w:t>T</w:t>
      </w:r>
      <w:r>
        <w:rPr>
          <w:rFonts w:hint="eastAsia" w:ascii="思源黑体 CN Regular" w:hAnsi="思源黑体 CN Regular" w:eastAsia="思源黑体 CN Regular"/>
          <w:sz w:val="18"/>
          <w:szCs w:val="18"/>
        </w:rPr>
        <w:t>otal：总价，等于单价*chargeable</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weight</w:t>
      </w:r>
    </w:p>
    <w:p>
      <w:pPr>
        <w:rPr>
          <w:rFonts w:ascii="思源黑体 CN Regular" w:hAnsi="思源黑体 CN Regular" w:eastAsia="思源黑体 CN Regular"/>
          <w:sz w:val="18"/>
          <w:szCs w:val="18"/>
        </w:rPr>
      </w:pPr>
      <w:r>
        <w:rPr>
          <w:rFonts w:ascii="思源黑体 CN Regular" w:hAnsi="思源黑体 CN Regular" w:eastAsia="思源黑体 CN Regular"/>
          <w:sz w:val="18"/>
          <w:szCs w:val="18"/>
        </w:rPr>
        <w:t>P</w:t>
      </w:r>
      <w:r>
        <w:rPr>
          <w:rFonts w:hint="eastAsia" w:ascii="思源黑体 CN Regular" w:hAnsi="思源黑体 CN Regular" w:eastAsia="思源黑体 CN Regular"/>
          <w:sz w:val="18"/>
          <w:szCs w:val="18"/>
        </w:rPr>
        <w:t>repaid：通常等于总价</w:t>
      </w:r>
    </w:p>
    <w:p>
      <w:pPr>
        <w:rPr>
          <w:rFonts w:ascii="思源黑体 CN Regular" w:hAnsi="思源黑体 CN Regular" w:eastAsia="思源黑体 CN Regular"/>
          <w:sz w:val="18"/>
          <w:szCs w:val="18"/>
        </w:rPr>
      </w:pPr>
      <w:r>
        <w:rPr>
          <w:rFonts w:ascii="思源黑体 CN Regular" w:hAnsi="思源黑体 CN Regular" w:eastAsia="思源黑体 CN Regular"/>
          <w:sz w:val="18"/>
          <w:szCs w:val="18"/>
        </w:rPr>
        <w:t>O</w:t>
      </w:r>
      <w:r>
        <w:rPr>
          <w:rFonts w:hint="eastAsia" w:ascii="思源黑体 CN Regular" w:hAnsi="思源黑体 CN Regular" w:eastAsia="思源黑体 CN Regular"/>
          <w:sz w:val="18"/>
          <w:szCs w:val="18"/>
        </w:rPr>
        <w:t>ther</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charges：其他收费，框内点加号生成一行，模糊提示常用的费用名组合</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AWC：提单费，按票收，Amount</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 xml:space="preserve">输入 </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P</w:t>
      </w:r>
      <w:r>
        <w:rPr>
          <w:rFonts w:ascii="思源黑体 CN Regular" w:hAnsi="思源黑体 CN Regular" w:eastAsia="思源黑体 CN Regular"/>
          <w:sz w:val="18"/>
          <w:szCs w:val="18"/>
        </w:rPr>
        <w:t>/C</w:t>
      </w:r>
      <w:r>
        <w:rPr>
          <w:rFonts w:hint="eastAsia" w:ascii="思源黑体 CN Regular" w:hAnsi="思源黑体 CN Regular" w:eastAsia="思源黑体 CN Regular"/>
          <w:sz w:val="18"/>
          <w:szCs w:val="18"/>
        </w:rPr>
        <w:t>跟着other的</w:t>
      </w:r>
      <w:r>
        <w:rPr>
          <w:rFonts w:ascii="思源黑体 CN Regular" w:hAnsi="思源黑体 CN Regular" w:eastAsia="思源黑体 CN Regular"/>
          <w:sz w:val="18"/>
          <w:szCs w:val="18"/>
        </w:rPr>
        <w:t>p/c</w:t>
      </w:r>
      <w:r>
        <w:rPr>
          <w:rFonts w:hint="eastAsia" w:ascii="思源黑体 CN Regular" w:hAnsi="思源黑体 CN Regular" w:eastAsia="思源黑体 CN Regular"/>
          <w:sz w:val="18"/>
          <w:szCs w:val="18"/>
        </w:rPr>
        <w:t>一致</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MSC：燃油附加费 Rate</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手动输入，Amount</w:t>
      </w:r>
      <w:r>
        <w:rPr>
          <w:rFonts w:ascii="思源黑体 CN Regular" w:hAnsi="思源黑体 CN Regular" w:eastAsia="思源黑体 CN Regular"/>
          <w:sz w:val="18"/>
          <w:szCs w:val="18"/>
        </w:rPr>
        <w:t>=</w:t>
      </w:r>
      <w:r>
        <w:rPr>
          <w:rFonts w:hint="eastAsia" w:ascii="思源黑体 CN Regular" w:hAnsi="思源黑体 CN Regular" w:eastAsia="思源黑体 CN Regular"/>
          <w:sz w:val="18"/>
          <w:szCs w:val="18"/>
        </w:rPr>
        <w:t>rate</w:t>
      </w:r>
      <w:r>
        <w:rPr>
          <w:rFonts w:ascii="思源黑体 CN Regular" w:hAnsi="思源黑体 CN Regular" w:eastAsia="思源黑体 CN Regular"/>
          <w:sz w:val="18"/>
          <w:szCs w:val="18"/>
        </w:rPr>
        <w:t>*</w:t>
      </w:r>
      <w:r>
        <w:rPr>
          <w:rFonts w:hint="eastAsia" w:ascii="思源黑体 CN Regular" w:hAnsi="思源黑体 CN Regular" w:eastAsia="思源黑体 CN Regular"/>
          <w:sz w:val="18"/>
          <w:szCs w:val="18"/>
        </w:rPr>
        <w:t>chargebale</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weight</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P</w:t>
      </w:r>
      <w:r>
        <w:rPr>
          <w:rFonts w:ascii="思源黑体 CN Regular" w:hAnsi="思源黑体 CN Regular" w:eastAsia="思源黑体 CN Regular"/>
          <w:sz w:val="18"/>
          <w:szCs w:val="18"/>
        </w:rPr>
        <w:t>/C</w:t>
      </w:r>
      <w:r>
        <w:rPr>
          <w:rFonts w:hint="eastAsia" w:ascii="思源黑体 CN Regular" w:hAnsi="思源黑体 CN Regular" w:eastAsia="思源黑体 CN Regular"/>
          <w:sz w:val="18"/>
          <w:szCs w:val="18"/>
        </w:rPr>
        <w:t>跟着other的</w:t>
      </w:r>
      <w:r>
        <w:rPr>
          <w:rFonts w:ascii="思源黑体 CN Regular" w:hAnsi="思源黑体 CN Regular" w:eastAsia="思源黑体 CN Regular"/>
          <w:sz w:val="18"/>
          <w:szCs w:val="18"/>
        </w:rPr>
        <w:t>p/c</w:t>
      </w:r>
      <w:r>
        <w:rPr>
          <w:rFonts w:hint="eastAsia" w:ascii="思源黑体 CN Regular" w:hAnsi="思源黑体 CN Regular" w:eastAsia="思源黑体 CN Regular"/>
          <w:sz w:val="18"/>
          <w:szCs w:val="18"/>
        </w:rPr>
        <w:t>一致</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SSC：安全附加费 Rate</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手动输入，Amount</w:t>
      </w:r>
      <w:r>
        <w:rPr>
          <w:rFonts w:ascii="思源黑体 CN Regular" w:hAnsi="思源黑体 CN Regular" w:eastAsia="思源黑体 CN Regular"/>
          <w:sz w:val="18"/>
          <w:szCs w:val="18"/>
        </w:rPr>
        <w:t>=</w:t>
      </w:r>
      <w:r>
        <w:rPr>
          <w:rFonts w:hint="eastAsia" w:ascii="思源黑体 CN Regular" w:hAnsi="思源黑体 CN Regular" w:eastAsia="思源黑体 CN Regular"/>
          <w:sz w:val="18"/>
          <w:szCs w:val="18"/>
        </w:rPr>
        <w:t>rate</w:t>
      </w:r>
      <w:r>
        <w:rPr>
          <w:rFonts w:ascii="思源黑体 CN Regular" w:hAnsi="思源黑体 CN Regular" w:eastAsia="思源黑体 CN Regular"/>
          <w:sz w:val="18"/>
          <w:szCs w:val="18"/>
        </w:rPr>
        <w:t>*</w:t>
      </w:r>
      <w:r>
        <w:rPr>
          <w:rFonts w:hint="eastAsia" w:ascii="思源黑体 CN Regular" w:hAnsi="思源黑体 CN Regular" w:eastAsia="思源黑体 CN Regular"/>
          <w:sz w:val="18"/>
          <w:szCs w:val="18"/>
        </w:rPr>
        <w:t>chargebale</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weight</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P</w:t>
      </w:r>
      <w:r>
        <w:rPr>
          <w:rFonts w:ascii="思源黑体 CN Regular" w:hAnsi="思源黑体 CN Regular" w:eastAsia="思源黑体 CN Regular"/>
          <w:sz w:val="18"/>
          <w:szCs w:val="18"/>
        </w:rPr>
        <w:t>/C</w:t>
      </w:r>
      <w:r>
        <w:rPr>
          <w:rFonts w:hint="eastAsia" w:ascii="思源黑体 CN Regular" w:hAnsi="思源黑体 CN Regular" w:eastAsia="思源黑体 CN Regular"/>
          <w:sz w:val="18"/>
          <w:szCs w:val="18"/>
        </w:rPr>
        <w:t>跟着other的</w:t>
      </w:r>
      <w:r>
        <w:rPr>
          <w:rFonts w:ascii="思源黑体 CN Regular" w:hAnsi="思源黑体 CN Regular" w:eastAsia="思源黑体 CN Regular"/>
          <w:sz w:val="18"/>
          <w:szCs w:val="18"/>
        </w:rPr>
        <w:t>p/c</w:t>
      </w:r>
      <w:r>
        <w:rPr>
          <w:rFonts w:hint="eastAsia" w:ascii="思源黑体 CN Regular" w:hAnsi="思源黑体 CN Regular" w:eastAsia="思源黑体 CN Regular"/>
          <w:sz w:val="18"/>
          <w:szCs w:val="18"/>
        </w:rPr>
        <w:t>一致</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Executed</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ON：比ETD一天（默认逻辑）</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At</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place：取主单的zone字段，</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制单单价</w:t>
      </w:r>
      <w:r>
        <w:rPr>
          <w:rFonts w:ascii="思源黑体 CN Regular" w:hAnsi="思源黑体 CN Regular" w:eastAsia="思源黑体 CN Regular"/>
          <w:sz w:val="18"/>
          <w:szCs w:val="18"/>
        </w:rPr>
        <w:t>/</w:t>
      </w:r>
      <w:r>
        <w:rPr>
          <w:rFonts w:hint="eastAsia" w:ascii="思源黑体 CN Regular" w:hAnsi="思源黑体 CN Regular" w:eastAsia="思源黑体 CN Regular"/>
          <w:sz w:val="18"/>
          <w:szCs w:val="18"/>
        </w:rPr>
        <w:t>制单运费金额，之前维护为AS</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AGREED时，</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Rate</w:t>
      </w:r>
      <w:r>
        <w:rPr>
          <w:rFonts w:ascii="思源黑体 CN Regular" w:hAnsi="思源黑体 CN Regular" w:eastAsia="思源黑体 CN Regular"/>
          <w:sz w:val="18"/>
          <w:szCs w:val="18"/>
        </w:rPr>
        <w:t>/charge</w:t>
      </w:r>
      <w:r>
        <w:rPr>
          <w:rFonts w:hint="eastAsia" w:ascii="思源黑体 CN Regular" w:hAnsi="思源黑体 CN Regular" w:eastAsia="思源黑体 CN Regular"/>
          <w:sz w:val="18"/>
          <w:szCs w:val="18"/>
        </w:rPr>
        <w:t>、prepaid、total</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prepaid打印都为AS</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AGREED【详见打印版本下图】</w:t>
      </w:r>
    </w:p>
    <w:p>
      <w:pPr>
        <w:rPr>
          <w:rFonts w:ascii="思源黑体 CN Regular" w:hAnsi="思源黑体 CN Regular" w:eastAsia="思源黑体 CN Regular"/>
          <w:sz w:val="18"/>
          <w:szCs w:val="18"/>
        </w:rPr>
      </w:pPr>
    </w:p>
    <w:p>
      <w:pPr>
        <w:rPr>
          <w:rFonts w:ascii="思源黑体 CN Regular" w:hAnsi="思源黑体 CN Regular" w:eastAsia="思源黑体 CN Regular"/>
          <w:sz w:val="18"/>
          <w:szCs w:val="18"/>
        </w:rPr>
      </w:pPr>
      <w:r>
        <w:rPr>
          <w:rFonts w:ascii="思源黑体 CN Regular" w:hAnsi="思源黑体 CN Regular" w:eastAsia="思源黑体 CN Regular"/>
          <w:sz w:val="18"/>
          <w:szCs w:val="18"/>
        </w:rPr>
        <w:drawing>
          <wp:inline distT="0" distB="0" distL="0" distR="0">
            <wp:extent cx="5759450" cy="886460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6"/>
                    <a:stretch>
                      <a:fillRect/>
                    </a:stretch>
                  </pic:blipFill>
                  <pic:spPr>
                    <a:xfrm>
                      <a:off x="0" y="0"/>
                      <a:ext cx="5759450" cy="8864600"/>
                    </a:xfrm>
                    <a:prstGeom prst="rect">
                      <a:avLst/>
                    </a:prstGeom>
                  </pic:spPr>
                </pic:pic>
              </a:graphicData>
            </a:graphic>
          </wp:inline>
        </w:drawing>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最终打印时会选择模版</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分为中性模版：下图第一个也就是分单用的模版，没有航司标识</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航司模版：航司抬头三字码命名</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drawing>
          <wp:inline distT="0" distB="0" distL="0" distR="0">
            <wp:extent cx="6184900" cy="4800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184900" cy="4800600"/>
                    </a:xfrm>
                    <a:prstGeom prst="rect">
                      <a:avLst/>
                    </a:prstGeom>
                  </pic:spPr>
                </pic:pic>
              </a:graphicData>
            </a:graphic>
          </wp:inline>
        </w:drawing>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drawing>
          <wp:inline distT="0" distB="0" distL="0" distR="0">
            <wp:extent cx="6184900" cy="87420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6184900" cy="8742045"/>
                    </a:xfrm>
                    <a:prstGeom prst="rect">
                      <a:avLst/>
                    </a:prstGeom>
                  </pic:spPr>
                </pic:pic>
              </a:graphicData>
            </a:graphic>
          </wp:inline>
        </w:drawing>
      </w:r>
      <w:r>
        <w:rPr>
          <w:rFonts w:hint="eastAsia" w:ascii="思源黑体 CN Regular" w:hAnsi="思源黑体 CN Regular" w:eastAsia="思源黑体 CN Regular"/>
          <w:sz w:val="18"/>
          <w:szCs w:val="18"/>
        </w:rPr>
        <w:drawing>
          <wp:inline distT="0" distB="0" distL="0" distR="0">
            <wp:extent cx="6184900" cy="87420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184900" cy="8742045"/>
                    </a:xfrm>
                    <a:prstGeom prst="rect">
                      <a:avLst/>
                    </a:prstGeom>
                  </pic:spPr>
                </pic:pic>
              </a:graphicData>
            </a:graphic>
          </wp:inline>
        </w:drawing>
      </w:r>
    </w:p>
    <w:p>
      <w:pPr>
        <w:rPr>
          <w:rFonts w:ascii="思源黑体 CN Regular" w:hAnsi="思源黑体 CN Regular" w:eastAsia="思源黑体 CN Regular"/>
          <w:sz w:val="18"/>
          <w:szCs w:val="18"/>
        </w:rPr>
      </w:pPr>
      <w:r>
        <w:rPr>
          <w:rFonts w:ascii="思源黑体 CN Regular" w:hAnsi="思源黑体 CN Regular" w:eastAsia="思源黑体 CN Regular"/>
          <w:sz w:val="18"/>
          <w:szCs w:val="18"/>
        </w:rPr>
        <w:drawing>
          <wp:inline distT="0" distB="0" distL="0" distR="0">
            <wp:extent cx="6184900" cy="20288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0"/>
                    <a:stretch>
                      <a:fillRect/>
                    </a:stretch>
                  </pic:blipFill>
                  <pic:spPr>
                    <a:xfrm>
                      <a:off x="0" y="0"/>
                      <a:ext cx="6184900" cy="2028825"/>
                    </a:xfrm>
                    <a:prstGeom prst="rect">
                      <a:avLst/>
                    </a:prstGeom>
                  </pic:spPr>
                </pic:pic>
              </a:graphicData>
            </a:graphic>
          </wp:inline>
        </w:drawing>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抬头分为左边 打印单证用的格式</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以及右边发送CCSP时候需要的字段对应格式，每个字段对应格式 可以保存抬头，方便下次使用时</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按照名称快速调取</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国家：必须是国家二字码</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蓝色均为必填字段，否则无法发送CCSP。</w:t>
      </w:r>
    </w:p>
    <w:p>
      <w:pPr>
        <w:rPr>
          <w:rFonts w:ascii="思源黑体 CN Regular" w:hAnsi="思源黑体 CN Regular" w:eastAsia="思源黑体 CN Regular"/>
          <w:sz w:val="18"/>
          <w:szCs w:val="18"/>
        </w:rPr>
      </w:pPr>
    </w:p>
    <w:p>
      <w:pPr>
        <w:pStyle w:val="2"/>
        <w:spacing w:before="163" w:after="163"/>
      </w:pPr>
      <w:bookmarkStart w:id="10" w:name="_Toc118327585"/>
      <w:r>
        <w:rPr>
          <w:rFonts w:hint="eastAsia"/>
        </w:rPr>
        <w:t>主单下挂分单结构</w:t>
      </w:r>
      <w:bookmarkEnd w:id="10"/>
    </w:p>
    <w:p>
      <w:r>
        <w:drawing>
          <wp:inline distT="0" distB="0" distL="0" distR="0">
            <wp:extent cx="6184900" cy="316801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
                    <a:stretch>
                      <a:fillRect/>
                    </a:stretch>
                  </pic:blipFill>
                  <pic:spPr>
                    <a:xfrm>
                      <a:off x="0" y="0"/>
                      <a:ext cx="6184900" cy="3168015"/>
                    </a:xfrm>
                    <a:prstGeom prst="rect">
                      <a:avLst/>
                    </a:prstGeom>
                  </pic:spPr>
                </pic:pic>
              </a:graphicData>
            </a:graphic>
          </wp:inline>
        </w:drawing>
      </w:r>
      <w:r>
        <w:t xml:space="preserve"> </w:t>
      </w:r>
    </w:p>
    <w:p>
      <w:pPr>
        <w:rPr>
          <w:rFonts w:ascii="思源黑体 Medium" w:hAnsi="思源黑体 Medium" w:eastAsia="思源黑体 Medium"/>
          <w:sz w:val="18"/>
          <w:szCs w:val="18"/>
        </w:rPr>
      </w:pPr>
      <w:r>
        <w:rPr>
          <w:rFonts w:hint="eastAsia" w:ascii="思源黑体 Medium" w:hAnsi="思源黑体 Medium" w:eastAsia="思源黑体 Medium"/>
          <w:sz w:val="18"/>
          <w:szCs w:val="18"/>
        </w:rPr>
        <w:t>主单的操作类型为分单时</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可点击分单进行下挂分单到操作</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由于包机是主单下拆分单的操作，</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分单下的【客户名</w:t>
      </w:r>
      <w:r>
        <w:rPr>
          <w:rFonts w:ascii="思源黑体 CN Regular" w:hAnsi="思源黑体 CN Regular" w:eastAsia="思源黑体 CN Regular"/>
          <w:sz w:val="18"/>
          <w:szCs w:val="18"/>
        </w:rPr>
        <w:t>/</w:t>
      </w:r>
      <w:r>
        <w:rPr>
          <w:rFonts w:hint="eastAsia" w:ascii="思源黑体 CN Regular" w:hAnsi="思源黑体 CN Regular" w:eastAsia="思源黑体 CN Regular"/>
          <w:sz w:val="18"/>
          <w:szCs w:val="18"/>
        </w:rPr>
        <w:t>委托日期/产品/始发港/目的港/航空公司/订舱代理/航班号/航班日期/包装/运费条款</w:t>
      </w:r>
      <w:r>
        <w:rPr>
          <w:rFonts w:ascii="思源黑体 CN Regular" w:hAnsi="思源黑体 CN Regular" w:eastAsia="思源黑体 CN Regular"/>
          <w:sz w:val="18"/>
          <w:szCs w:val="18"/>
        </w:rPr>
        <w:t>/</w:t>
      </w:r>
      <w:r>
        <w:rPr>
          <w:rFonts w:hint="eastAsia" w:ascii="思源黑体 CN Regular" w:hAnsi="思源黑体 CN Regular" w:eastAsia="思源黑体 CN Regular"/>
          <w:sz w:val="18"/>
          <w:szCs w:val="18"/>
        </w:rPr>
        <w:t>杂费条款/zone</w:t>
      </w:r>
      <w:r>
        <w:rPr>
          <w:rFonts w:ascii="思源黑体 CN Regular" w:hAnsi="思源黑体 CN Regular" w:eastAsia="思源黑体 CN Regular"/>
          <w:sz w:val="18"/>
          <w:szCs w:val="18"/>
        </w:rPr>
        <w:t>/</w:t>
      </w:r>
      <w:r>
        <w:rPr>
          <w:rFonts w:hint="eastAsia" w:ascii="思源黑体 CN Regular" w:hAnsi="思源黑体 CN Regular" w:eastAsia="思源黑体 CN Regular"/>
          <w:sz w:val="18"/>
          <w:szCs w:val="18"/>
        </w:rPr>
        <w:t>币种/仓位要求</w:t>
      </w:r>
      <w:r>
        <w:rPr>
          <w:rFonts w:ascii="思源黑体 CN Regular" w:hAnsi="思源黑体 CN Regular" w:eastAsia="思源黑体 CN Regular"/>
          <w:sz w:val="18"/>
          <w:szCs w:val="18"/>
        </w:rPr>
        <w:t>】</w:t>
      </w:r>
      <w:r>
        <w:rPr>
          <w:rFonts w:hint="eastAsia" w:ascii="思源黑体 CN Regular" w:hAnsi="思源黑体 CN Regular" w:eastAsia="思源黑体 CN Regular"/>
          <w:sz w:val="18"/>
          <w:szCs w:val="18"/>
        </w:rPr>
        <w:t>不可编辑</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发货人，收货人，通知人，制单件毛体【可编辑】</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分单号：可编辑（不判断重复）</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入仓信息=主单的入仓信息</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可在此上传报关资料</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一个分单可传多份报关资料【及虚拟分单号】</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全部虚拟分单号放行，代表此分单放行。</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主单的报关模块会汇集下挂分单上传的虚拟分单情况</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【直单在主单层面传报关资料】【分单在每个分单号下传分单资料】</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预告件/毛</w:t>
      </w:r>
      <w:r>
        <w:rPr>
          <w:rFonts w:ascii="思源黑体 CN Regular" w:hAnsi="思源黑体 CN Regular" w:eastAsia="思源黑体 CN Regular"/>
          <w:sz w:val="18"/>
          <w:szCs w:val="18"/>
        </w:rPr>
        <w:t>/</w:t>
      </w:r>
      <w:r>
        <w:rPr>
          <w:rFonts w:hint="eastAsia" w:ascii="思源黑体 CN Regular" w:hAnsi="思源黑体 CN Regular" w:eastAsia="思源黑体 CN Regular"/>
          <w:sz w:val="18"/>
          <w:szCs w:val="18"/>
        </w:rPr>
        <w:t>体</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【可编辑】</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入仓件/毛</w:t>
      </w:r>
      <w:r>
        <w:rPr>
          <w:rFonts w:ascii="思源黑体 CN Regular" w:hAnsi="思源黑体 CN Regular" w:eastAsia="思源黑体 CN Regular"/>
          <w:sz w:val="18"/>
          <w:szCs w:val="18"/>
        </w:rPr>
        <w:t>/</w:t>
      </w:r>
      <w:r>
        <w:rPr>
          <w:rFonts w:hint="eastAsia" w:ascii="思源黑体 CN Regular" w:hAnsi="思源黑体 CN Regular" w:eastAsia="思源黑体 CN Regular"/>
          <w:sz w:val="18"/>
          <w:szCs w:val="18"/>
        </w:rPr>
        <w:t>体</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【可编辑】</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制单件/毛/体 【可编辑】</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在分单时候点击制单时，需要单独保存分单的制单信息（与主单的收发通，件毛体信息会不一致）</w:t>
      </w:r>
    </w:p>
    <w:p>
      <w:pPr>
        <w:rPr>
          <w:rFonts w:ascii="思源黑体 CN Regular" w:hAnsi="思源黑体 CN Regular" w:eastAsia="思源黑体 CN Regular"/>
          <w:sz w:val="18"/>
          <w:szCs w:val="18"/>
        </w:rPr>
      </w:pPr>
    </w:p>
    <w:p>
      <w:pPr>
        <w:pStyle w:val="2"/>
        <w:spacing w:before="163" w:after="163"/>
      </w:pPr>
      <w:r>
        <w:t xml:space="preserve"> </w:t>
      </w:r>
      <w:bookmarkStart w:id="11" w:name="_Toc118327586"/>
      <w:r>
        <w:rPr>
          <w:rFonts w:hint="eastAsia"/>
        </w:rPr>
        <w:t>预告订单与WMS系统对接，回推入仓件毛体</w:t>
      </w:r>
      <w:bookmarkEnd w:id="11"/>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批量勾选主单，发送相应的收货仓库，主单号、客户、预告件</w:t>
      </w:r>
      <w:r>
        <w:rPr>
          <w:rFonts w:ascii="思源黑体 Regular" w:hAnsi="思源黑体 Regular" w:eastAsia="思源黑体 Regular"/>
          <w:sz w:val="18"/>
          <w:szCs w:val="18"/>
        </w:rPr>
        <w:t>/</w:t>
      </w:r>
      <w:r>
        <w:rPr>
          <w:rFonts w:hint="eastAsia" w:ascii="思源黑体 Regular" w:hAnsi="思源黑体 Regular" w:eastAsia="思源黑体 Regular"/>
          <w:sz w:val="18"/>
          <w:szCs w:val="18"/>
        </w:rPr>
        <w:t>毛/体数据至WMS</w:t>
      </w:r>
    </w:p>
    <w:p>
      <w:pPr>
        <w:rPr>
          <w:rFonts w:ascii="思源黑体 Regular" w:hAnsi="思源黑体 Regular" w:eastAsia="思源黑体 Regular"/>
          <w:sz w:val="18"/>
          <w:szCs w:val="18"/>
        </w:rPr>
      </w:pPr>
      <w:r>
        <w:rPr>
          <w:rFonts w:ascii="思源黑体 Regular" w:hAnsi="思源黑体 Regular" w:eastAsia="思源黑体 Regular"/>
          <w:sz w:val="18"/>
          <w:szCs w:val="18"/>
        </w:rPr>
        <w:t>W</w:t>
      </w:r>
      <w:r>
        <w:rPr>
          <w:rFonts w:hint="eastAsia" w:ascii="思源黑体 Regular" w:hAnsi="思源黑体 Regular" w:eastAsia="思源黑体 Regular"/>
          <w:sz w:val="18"/>
          <w:szCs w:val="18"/>
        </w:rPr>
        <w:t>ms测量后，回推主单号的入仓件毛体以及托盘尺寸等数据</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等陈辉提供所需要传送的字段</w:t>
      </w:r>
    </w:p>
    <w:p>
      <w:pPr>
        <w:pStyle w:val="2"/>
        <w:spacing w:before="163" w:after="163"/>
      </w:pPr>
      <w:r>
        <w:t xml:space="preserve"> </w:t>
      </w:r>
      <w:bookmarkStart w:id="12" w:name="_Toc118327587"/>
      <w:r>
        <w:rPr>
          <w:rFonts w:hint="eastAsia"/>
        </w:rPr>
        <w:t>推送整个航班数据至排板系统</w:t>
      </w:r>
      <w:bookmarkEnd w:id="12"/>
    </w:p>
    <w:p>
      <w:r>
        <w:drawing>
          <wp:inline distT="0" distB="0" distL="0" distR="0">
            <wp:extent cx="6184900" cy="297116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6184900" cy="2971165"/>
                    </a:xfrm>
                    <a:prstGeom prst="rect">
                      <a:avLst/>
                    </a:prstGeom>
                  </pic:spPr>
                </pic:pic>
              </a:graphicData>
            </a:graphic>
          </wp:inline>
        </w:drawing>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在此界面批量勾选主单，点击发送排板，将航班信息【表头】</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以及表体【每个主单，不传分单结构】传至排板系统</w:t>
      </w:r>
    </w:p>
    <w:p>
      <w:pPr>
        <w:pStyle w:val="2"/>
        <w:numPr>
          <w:ilvl w:val="0"/>
          <w:numId w:val="0"/>
        </w:numPr>
        <w:spacing w:before="163" w:after="163"/>
        <w:ind w:left="431"/>
      </w:pPr>
    </w:p>
    <w:p>
      <w:pPr>
        <w:pStyle w:val="2"/>
        <w:spacing w:before="163" w:after="163"/>
      </w:pPr>
      <w:bookmarkStart w:id="13" w:name="_Toc118327588"/>
      <w:r>
        <w:rPr>
          <w:rFonts w:hint="eastAsia"/>
        </w:rPr>
        <w:t>每个航班营收日报</w:t>
      </w:r>
      <w:bookmarkEnd w:id="13"/>
    </w:p>
    <w:p>
      <w:r>
        <w:drawing>
          <wp:inline distT="0" distB="0" distL="0" distR="0">
            <wp:extent cx="6184900" cy="3639185"/>
            <wp:effectExtent l="0" t="0" r="0" b="571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3"/>
                    <a:stretch>
                      <a:fillRect/>
                    </a:stretch>
                  </pic:blipFill>
                  <pic:spPr>
                    <a:xfrm>
                      <a:off x="0" y="0"/>
                      <a:ext cx="6184900" cy="3639185"/>
                    </a:xfrm>
                    <a:prstGeom prst="rect">
                      <a:avLst/>
                    </a:prstGeom>
                  </pic:spPr>
                </pic:pic>
              </a:graphicData>
            </a:graphic>
          </wp:inline>
        </w:drawing>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航班起飞后，根据每个主单上的售价*计费重，计算主单的应收情况【存在部分主单拉板，只飞了部分的情况，需要部分计算这个主单的应收】</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根据合同计算航班应付供应商的各项操作费以及合同预估的航班费用</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最后得出航班的盈利情况</w:t>
      </w:r>
    </w:p>
    <w:p>
      <w:pPr>
        <w:pStyle w:val="2"/>
        <w:spacing w:before="163" w:after="163"/>
      </w:pPr>
      <w:bookmarkStart w:id="14" w:name="_Toc118327589"/>
      <w:r>
        <w:rPr>
          <w:rFonts w:hint="eastAsia"/>
        </w:rPr>
        <w:t>主分单对接CCSP</w:t>
      </w:r>
      <w:bookmarkEnd w:id="14"/>
    </w:p>
    <w:p>
      <w:r>
        <w:drawing>
          <wp:inline distT="0" distB="0" distL="0" distR="0">
            <wp:extent cx="6184900" cy="28575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84900" cy="2857500"/>
                    </a:xfrm>
                    <a:prstGeom prst="rect">
                      <a:avLst/>
                    </a:prstGeom>
                  </pic:spPr>
                </pic:pic>
              </a:graphicData>
            </a:graphic>
          </wp:inline>
        </w:drawing>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直单只推送主单数据</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分单需要推送主单</w:t>
      </w:r>
      <w:r>
        <w:rPr>
          <w:rFonts w:ascii="思源黑体 CN Regular" w:hAnsi="思源黑体 CN Regular" w:eastAsia="思源黑体 CN Regular"/>
          <w:sz w:val="18"/>
          <w:szCs w:val="18"/>
        </w:rPr>
        <w:t>&amp;</w:t>
      </w:r>
      <w:r>
        <w:rPr>
          <w:rFonts w:hint="eastAsia" w:ascii="思源黑体 CN Regular" w:hAnsi="思源黑体 CN Regular" w:eastAsia="思源黑体 CN Regular"/>
          <w:sz w:val="18"/>
          <w:szCs w:val="18"/>
        </w:rPr>
        <w:t>分单数据</w:t>
      </w:r>
    </w:p>
    <w:p/>
    <w:p>
      <w:pPr>
        <w:pStyle w:val="2"/>
        <w:spacing w:before="163" w:after="163"/>
      </w:pPr>
      <w:bookmarkStart w:id="15" w:name="_Toc118327590"/>
      <w:r>
        <w:rPr>
          <w:rFonts w:hint="eastAsia"/>
        </w:rPr>
        <w:t>账单相关</w:t>
      </w:r>
      <w:bookmarkEnd w:id="15"/>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TCI模版：左上角为TCI式样，</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道骊科技模版：左上角为道骊科技式样</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JETSON</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模版：左上角为式样</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虽然操作公司都是空运部，</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但是abc客户与TCI结算，所以出局的账单为TCI样式</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drawing>
          <wp:inline distT="0" distB="0" distL="0" distR="0">
            <wp:extent cx="6184900" cy="875220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184900" cy="8752205"/>
                    </a:xfrm>
                    <a:prstGeom prst="rect">
                      <a:avLst/>
                    </a:prstGeom>
                  </pic:spPr>
                </pic:pic>
              </a:graphicData>
            </a:graphic>
          </wp:inline>
        </w:drawing>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EFG客户与道骊科技结算，所以出局的账单为道骊科技样式</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drawing>
          <wp:inline distT="0" distB="0" distL="0" distR="0">
            <wp:extent cx="6184900" cy="875220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184900" cy="8752205"/>
                    </a:xfrm>
                    <a:prstGeom prst="rect">
                      <a:avLst/>
                    </a:prstGeom>
                  </pic:spPr>
                </pic:pic>
              </a:graphicData>
            </a:graphic>
          </wp:inline>
        </w:drawing>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HIJ客户与JETSON结算，所以出局的账单为JETSON样式</w:t>
      </w:r>
    </w:p>
    <w:p>
      <w:pPr>
        <w:spacing w:line="360" w:lineRule="auto"/>
        <w:rPr>
          <w:rFonts w:ascii="思源黑体 CN Regular" w:hAnsi="思源黑体 CN Regular" w:eastAsia="思源黑体 CN Regular"/>
          <w:bCs/>
          <w:sz w:val="28"/>
          <w:szCs w:val="28"/>
        </w:rPr>
      </w:pPr>
      <w:r>
        <w:rPr>
          <w:rFonts w:ascii="思源黑体 CN Regular" w:hAnsi="思源黑体 CN Regular" w:eastAsia="思源黑体 CN Regular"/>
          <w:bCs/>
          <w:sz w:val="28"/>
          <w:szCs w:val="28"/>
        </w:rPr>
        <w:drawing>
          <wp:inline distT="0" distB="0" distL="0" distR="0">
            <wp:extent cx="6184900" cy="87522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6184900" cy="8752205"/>
                    </a:xfrm>
                    <a:prstGeom prst="rect">
                      <a:avLst/>
                    </a:prstGeom>
                  </pic:spPr>
                </pic:pic>
              </a:graphicData>
            </a:graphic>
          </wp:inline>
        </w:drawing>
      </w:r>
    </w:p>
    <w:sectPr>
      <w:headerReference r:id="rId3" w:type="default"/>
      <w:footerReference r:id="rId4" w:type="default"/>
      <w:footerReference r:id="rId5" w:type="even"/>
      <w:pgSz w:w="11900" w:h="16840"/>
      <w:pgMar w:top="1440" w:right="1080" w:bottom="1440" w:left="1080" w:header="851" w:footer="992" w:gutter="0"/>
      <w:cols w:space="425" w:num="1"/>
      <w:docGrid w:type="line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Arial">
    <w:panose1 w:val="020B0604020202020204"/>
    <w:charset w:val="00"/>
    <w:family w:val="swiss"/>
    <w:pitch w:val="default"/>
    <w:sig w:usb0="E0002EFF" w:usb1="C000785B" w:usb2="00000009" w:usb3="00000000" w:csb0="400001FF" w:csb1="FFFF0000"/>
  </w:font>
  <w:font w:name="等线 Light">
    <w:panose1 w:val="02010600030101010101"/>
    <w:charset w:val="86"/>
    <w:family w:val="auto"/>
    <w:pitch w:val="default"/>
    <w:sig w:usb0="A00002BF" w:usb1="38CF7CFA" w:usb2="00000016" w:usb3="00000000" w:csb0="0004000F" w:csb1="00000000"/>
  </w:font>
  <w:font w:name="思源黑体 CN Regular">
    <w:panose1 w:val="020B0500000000000000"/>
    <w:charset w:val="80"/>
    <w:family w:val="swiss"/>
    <w:pitch w:val="default"/>
    <w:sig w:usb0="20000003" w:usb1="2ADF3C10" w:usb2="00000016" w:usb3="00000000" w:csb0="60060107" w:csb1="00000000"/>
  </w:font>
  <w:font w:name="Arial Unicode MS">
    <w:altName w:val="Arial"/>
    <w:panose1 w:val="020B0604020202020204"/>
    <w:charset w:val="80"/>
    <w:family w:val="swiss"/>
    <w:pitch w:val="default"/>
    <w:sig w:usb0="00000000" w:usb1="00000000" w:usb2="0000003F" w:usb3="00000000" w:csb0="003F01FF" w:csb1="00000000"/>
  </w:font>
  <w:font w:name="思源黑体 Regular">
    <w:altName w:val="黑体"/>
    <w:panose1 w:val="020B0500000000000000"/>
    <w:charset w:val="80"/>
    <w:family w:val="swiss"/>
    <w:pitch w:val="default"/>
    <w:sig w:usb0="00000000" w:usb1="00000000" w:usb2="00000016" w:usb3="00000000" w:csb0="002E0107" w:csb1="00000000"/>
  </w:font>
  <w:font w:name="Cambria">
    <w:panose1 w:val="02040503050406030204"/>
    <w:charset w:val="00"/>
    <w:family w:val="roman"/>
    <w:pitch w:val="default"/>
    <w:sig w:usb0="E00006FF" w:usb1="420024FF" w:usb2="02000000" w:usb3="00000000" w:csb0="2000019F" w:csb1="00000000"/>
  </w:font>
  <w:font w:name="思源黑体 Medium">
    <w:altName w:val="黑体"/>
    <w:panose1 w:val="020B0600000000000000"/>
    <w:charset w:val="80"/>
    <w:family w:val="swiss"/>
    <w:pitch w:val="default"/>
    <w:sig w:usb0="00000000" w:usb1="00000000" w:usb2="00000016" w:usb3="00000000" w:csb0="002E0107"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20"/>
      </w:rPr>
      <w:id w:val="-1264301155"/>
      <w:docPartObj>
        <w:docPartGallery w:val="AutoText"/>
      </w:docPartObj>
    </w:sdtPr>
    <w:sdtEndPr>
      <w:rPr>
        <w:rStyle w:val="20"/>
      </w:rPr>
    </w:sdtEndPr>
    <w:sdtContent>
      <w:p>
        <w:pPr>
          <w:pStyle w:val="10"/>
          <w:framePr w:wrap="auto" w:vAnchor="text" w:hAnchor="margin" w:xAlign="right" w:y="1"/>
          <w:rPr>
            <w:rStyle w:val="20"/>
          </w:rPr>
        </w:pPr>
        <w:r>
          <w:rPr>
            <w:rStyle w:val="20"/>
          </w:rPr>
          <w:fldChar w:fldCharType="begin"/>
        </w:r>
        <w:r>
          <w:rPr>
            <w:rStyle w:val="20"/>
          </w:rPr>
          <w:instrText xml:space="preserve"> PAGE </w:instrText>
        </w:r>
        <w:r>
          <w:rPr>
            <w:rStyle w:val="20"/>
          </w:rPr>
          <w:fldChar w:fldCharType="separate"/>
        </w:r>
        <w:r>
          <w:rPr>
            <w:rStyle w:val="20"/>
          </w:rPr>
          <w:t>8</w:t>
        </w:r>
        <w:r>
          <w:rPr>
            <w:rStyle w:val="20"/>
          </w:rPr>
          <w:fldChar w:fldCharType="end"/>
        </w:r>
      </w:p>
    </w:sdtContent>
  </w:sdt>
  <w:p>
    <w:pPr>
      <w:pStyle w:val="10"/>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20"/>
      </w:rPr>
      <w:id w:val="363796505"/>
      <w:docPartObj>
        <w:docPartGallery w:val="AutoText"/>
      </w:docPartObj>
    </w:sdtPr>
    <w:sdtEndPr>
      <w:rPr>
        <w:rStyle w:val="20"/>
      </w:rPr>
    </w:sdtEndPr>
    <w:sdtContent>
      <w:p>
        <w:pPr>
          <w:pStyle w:val="10"/>
          <w:framePr w:wrap="auto" w:vAnchor="text" w:hAnchor="margin" w:xAlign="right" w:y="1"/>
          <w:rPr>
            <w:rStyle w:val="20"/>
          </w:rPr>
        </w:pPr>
        <w:r>
          <w:rPr>
            <w:rStyle w:val="20"/>
          </w:rPr>
          <w:fldChar w:fldCharType="begin"/>
        </w:r>
        <w:r>
          <w:rPr>
            <w:rStyle w:val="20"/>
          </w:rPr>
          <w:instrText xml:space="preserve"> PAGE </w:instrText>
        </w:r>
        <w:r>
          <w:rPr>
            <w:rStyle w:val="20"/>
          </w:rPr>
          <w:fldChar w:fldCharType="end"/>
        </w:r>
      </w:p>
    </w:sdtContent>
  </w:sdt>
  <w:p>
    <w:pPr>
      <w:pStyle w:val="10"/>
      <w:ind w:right="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lang w:eastAsia="zh-CN"/>
      </w:rPr>
    </w:pPr>
    <w:r>
      <w:rPr>
        <w:rFonts w:hint="eastAsia"/>
        <w:lang w:eastAsia="zh-CN"/>
      </w:rPr>
      <w:t xml:space="preserve">                                                                     </w:t>
    </w:r>
    <w:r>
      <w:rPr>
        <w:lang w:eastAsia="zh-CN"/>
      </w:rPr>
      <w:t xml:space="preserve">                   </w:t>
    </w:r>
    <w:r>
      <w:rPr>
        <w:rFonts w:hint="eastAsia"/>
        <w:lang w:eastAsia="zh-CN"/>
      </w:rPr>
      <w:t>道骊包机操作流程</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A6F23D5"/>
    <w:multiLevelType w:val="multilevel"/>
    <w:tmpl w:val="5A6F23D5"/>
    <w:lvl w:ilvl="0" w:tentative="0">
      <w:start w:val="1"/>
      <w:numFmt w:val="decimal"/>
      <w:pStyle w:val="2"/>
      <w:lvlText w:val="%1."/>
      <w:lvlJc w:val="left"/>
      <w:pPr>
        <w:ind w:left="431" w:hanging="431"/>
      </w:pPr>
      <w:rPr>
        <w:rFonts w:hint="eastAsia"/>
      </w:rPr>
    </w:lvl>
    <w:lvl w:ilvl="1" w:tentative="0">
      <w:start w:val="1"/>
      <w:numFmt w:val="decimal"/>
      <w:pStyle w:val="3"/>
      <w:lvlText w:val="%1.%2"/>
      <w:lvlJc w:val="left"/>
      <w:pPr>
        <w:ind w:left="715" w:hanging="431"/>
      </w:pPr>
      <w:rPr>
        <w:rFonts w:hint="eastAsia"/>
      </w:rPr>
    </w:lvl>
    <w:lvl w:ilvl="2" w:tentative="0">
      <w:start w:val="1"/>
      <w:numFmt w:val="decimal"/>
      <w:pStyle w:val="4"/>
      <w:lvlText w:val="%1.%2.%3"/>
      <w:lvlJc w:val="left"/>
      <w:pPr>
        <w:ind w:left="999" w:hanging="431"/>
      </w:pPr>
      <w:rPr>
        <w:rFonts w:hint="eastAsia"/>
      </w:rPr>
    </w:lvl>
    <w:lvl w:ilvl="3" w:tentative="0">
      <w:start w:val="1"/>
      <w:numFmt w:val="decimal"/>
      <w:lvlText w:val="%1.%2.%3.%4"/>
      <w:lvlJc w:val="left"/>
      <w:pPr>
        <w:ind w:left="1283" w:hanging="431"/>
      </w:pPr>
      <w:rPr>
        <w:rFonts w:hint="eastAsia"/>
      </w:rPr>
    </w:lvl>
    <w:lvl w:ilvl="4" w:tentative="0">
      <w:start w:val="1"/>
      <w:numFmt w:val="decimal"/>
      <w:lvlText w:val="%1.%2.%3.%4.%5"/>
      <w:lvlJc w:val="left"/>
      <w:pPr>
        <w:ind w:left="1567" w:hanging="431"/>
      </w:pPr>
      <w:rPr>
        <w:rFonts w:hint="eastAsia"/>
      </w:rPr>
    </w:lvl>
    <w:lvl w:ilvl="5" w:tentative="0">
      <w:start w:val="1"/>
      <w:numFmt w:val="decimal"/>
      <w:lvlText w:val="%1.%2.%3.%4.%5.%6"/>
      <w:lvlJc w:val="left"/>
      <w:pPr>
        <w:ind w:left="1851" w:hanging="431"/>
      </w:pPr>
      <w:rPr>
        <w:rFonts w:hint="eastAsia"/>
      </w:rPr>
    </w:lvl>
    <w:lvl w:ilvl="6" w:tentative="0">
      <w:start w:val="1"/>
      <w:numFmt w:val="decimal"/>
      <w:lvlText w:val="%1.%2.%3.%4.%5.%6.%7"/>
      <w:lvlJc w:val="left"/>
      <w:pPr>
        <w:ind w:left="2135" w:hanging="431"/>
      </w:pPr>
      <w:rPr>
        <w:rFonts w:hint="eastAsia"/>
      </w:rPr>
    </w:lvl>
    <w:lvl w:ilvl="7" w:tentative="0">
      <w:start w:val="1"/>
      <w:numFmt w:val="decimal"/>
      <w:lvlText w:val="%1.%2.%3.%4.%5.%6.%7.%8"/>
      <w:lvlJc w:val="left"/>
      <w:pPr>
        <w:ind w:left="2419" w:hanging="431"/>
      </w:pPr>
      <w:rPr>
        <w:rFonts w:hint="eastAsia"/>
      </w:rPr>
    </w:lvl>
    <w:lvl w:ilvl="8" w:tentative="0">
      <w:start w:val="1"/>
      <w:numFmt w:val="decimal"/>
      <w:lvlText w:val="%1.%2.%3.%4.%5.%6.%7.%8.%9"/>
      <w:lvlJc w:val="left"/>
      <w:pPr>
        <w:ind w:left="2703" w:hanging="431"/>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00"/>
  <w:bordersDoNotSurroundHeader w:val="1"/>
  <w:bordersDoNotSurroundFooter w:val="1"/>
  <w:documentProtection w:enforcement="0"/>
  <w:defaultTabStop w:val="420"/>
  <w:drawingGridHorizontalSpacing w:val="120"/>
  <w:drawingGridVerticalSpacing w:val="163"/>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06B1"/>
    <w:rsid w:val="000029F3"/>
    <w:rsid w:val="000040E9"/>
    <w:rsid w:val="00005181"/>
    <w:rsid w:val="000076AE"/>
    <w:rsid w:val="0001030C"/>
    <w:rsid w:val="000104DE"/>
    <w:rsid w:val="00011311"/>
    <w:rsid w:val="000166AC"/>
    <w:rsid w:val="00017BBE"/>
    <w:rsid w:val="00017EE4"/>
    <w:rsid w:val="00022C6A"/>
    <w:rsid w:val="00023611"/>
    <w:rsid w:val="000274A7"/>
    <w:rsid w:val="000278FE"/>
    <w:rsid w:val="00027910"/>
    <w:rsid w:val="000340BB"/>
    <w:rsid w:val="00034239"/>
    <w:rsid w:val="00034FA6"/>
    <w:rsid w:val="000364D5"/>
    <w:rsid w:val="0003739A"/>
    <w:rsid w:val="00041253"/>
    <w:rsid w:val="000428AF"/>
    <w:rsid w:val="00044D7A"/>
    <w:rsid w:val="00045750"/>
    <w:rsid w:val="000469EA"/>
    <w:rsid w:val="000548FE"/>
    <w:rsid w:val="00055E0A"/>
    <w:rsid w:val="0005615F"/>
    <w:rsid w:val="00056242"/>
    <w:rsid w:val="0005735F"/>
    <w:rsid w:val="00060687"/>
    <w:rsid w:val="00062191"/>
    <w:rsid w:val="00062BA2"/>
    <w:rsid w:val="00063CA3"/>
    <w:rsid w:val="0006495C"/>
    <w:rsid w:val="0007477B"/>
    <w:rsid w:val="00075A9C"/>
    <w:rsid w:val="00081171"/>
    <w:rsid w:val="00082E31"/>
    <w:rsid w:val="00083DE3"/>
    <w:rsid w:val="000840CC"/>
    <w:rsid w:val="00085886"/>
    <w:rsid w:val="000866AD"/>
    <w:rsid w:val="00093EF7"/>
    <w:rsid w:val="00096B5A"/>
    <w:rsid w:val="000A0B3E"/>
    <w:rsid w:val="000A5040"/>
    <w:rsid w:val="000A6199"/>
    <w:rsid w:val="000A657E"/>
    <w:rsid w:val="000B01F6"/>
    <w:rsid w:val="000B03F6"/>
    <w:rsid w:val="000B0F9B"/>
    <w:rsid w:val="000B1999"/>
    <w:rsid w:val="000B1E89"/>
    <w:rsid w:val="000B61B6"/>
    <w:rsid w:val="000C0F7C"/>
    <w:rsid w:val="000C25ED"/>
    <w:rsid w:val="000C61E1"/>
    <w:rsid w:val="000C7AB8"/>
    <w:rsid w:val="000D02C8"/>
    <w:rsid w:val="000D2B64"/>
    <w:rsid w:val="000E1954"/>
    <w:rsid w:val="000E2BAC"/>
    <w:rsid w:val="000E4CC6"/>
    <w:rsid w:val="000E62B3"/>
    <w:rsid w:val="000E69D6"/>
    <w:rsid w:val="000E7C0F"/>
    <w:rsid w:val="000F0922"/>
    <w:rsid w:val="000F37FA"/>
    <w:rsid w:val="000F4EE7"/>
    <w:rsid w:val="000F5699"/>
    <w:rsid w:val="000F5AC6"/>
    <w:rsid w:val="000F5BDA"/>
    <w:rsid w:val="000F6302"/>
    <w:rsid w:val="00100559"/>
    <w:rsid w:val="00101334"/>
    <w:rsid w:val="001018C8"/>
    <w:rsid w:val="00104D3C"/>
    <w:rsid w:val="00106558"/>
    <w:rsid w:val="00106602"/>
    <w:rsid w:val="00107AEF"/>
    <w:rsid w:val="00110010"/>
    <w:rsid w:val="00110217"/>
    <w:rsid w:val="00111AA6"/>
    <w:rsid w:val="001127D5"/>
    <w:rsid w:val="0011491B"/>
    <w:rsid w:val="0011577D"/>
    <w:rsid w:val="00115E71"/>
    <w:rsid w:val="00115ED7"/>
    <w:rsid w:val="00117E1E"/>
    <w:rsid w:val="0012088E"/>
    <w:rsid w:val="001252C8"/>
    <w:rsid w:val="00125B63"/>
    <w:rsid w:val="00127696"/>
    <w:rsid w:val="001276C2"/>
    <w:rsid w:val="001279CB"/>
    <w:rsid w:val="00132A0B"/>
    <w:rsid w:val="0013367E"/>
    <w:rsid w:val="00134743"/>
    <w:rsid w:val="00134A19"/>
    <w:rsid w:val="00134DAC"/>
    <w:rsid w:val="00141E38"/>
    <w:rsid w:val="00144743"/>
    <w:rsid w:val="00147DF8"/>
    <w:rsid w:val="001510CB"/>
    <w:rsid w:val="00152DB2"/>
    <w:rsid w:val="00153B39"/>
    <w:rsid w:val="001549C9"/>
    <w:rsid w:val="00155A2D"/>
    <w:rsid w:val="00156EA3"/>
    <w:rsid w:val="00157741"/>
    <w:rsid w:val="00162DB7"/>
    <w:rsid w:val="00163FC7"/>
    <w:rsid w:val="00165B54"/>
    <w:rsid w:val="001661A6"/>
    <w:rsid w:val="001722ED"/>
    <w:rsid w:val="00172C2B"/>
    <w:rsid w:val="0017485C"/>
    <w:rsid w:val="00184813"/>
    <w:rsid w:val="0018527D"/>
    <w:rsid w:val="00185697"/>
    <w:rsid w:val="001875C1"/>
    <w:rsid w:val="0019286A"/>
    <w:rsid w:val="00192F0F"/>
    <w:rsid w:val="00196311"/>
    <w:rsid w:val="001A1749"/>
    <w:rsid w:val="001A39A6"/>
    <w:rsid w:val="001A42D7"/>
    <w:rsid w:val="001A4C62"/>
    <w:rsid w:val="001A6688"/>
    <w:rsid w:val="001A7690"/>
    <w:rsid w:val="001A7F7C"/>
    <w:rsid w:val="001B3D0A"/>
    <w:rsid w:val="001B4439"/>
    <w:rsid w:val="001B5D90"/>
    <w:rsid w:val="001C3971"/>
    <w:rsid w:val="001C4F33"/>
    <w:rsid w:val="001C568A"/>
    <w:rsid w:val="001C6F35"/>
    <w:rsid w:val="001C72A6"/>
    <w:rsid w:val="001C7CB5"/>
    <w:rsid w:val="001D2ECA"/>
    <w:rsid w:val="001D46DD"/>
    <w:rsid w:val="001D6CDF"/>
    <w:rsid w:val="001E227F"/>
    <w:rsid w:val="001E3C06"/>
    <w:rsid w:val="001E4BC3"/>
    <w:rsid w:val="001E4FD5"/>
    <w:rsid w:val="001E52A5"/>
    <w:rsid w:val="001E5D3E"/>
    <w:rsid w:val="001E698E"/>
    <w:rsid w:val="001E6995"/>
    <w:rsid w:val="001E6F4B"/>
    <w:rsid w:val="001E798F"/>
    <w:rsid w:val="001F1C5C"/>
    <w:rsid w:val="001F3016"/>
    <w:rsid w:val="001F3B5C"/>
    <w:rsid w:val="001F42FF"/>
    <w:rsid w:val="001F4BF5"/>
    <w:rsid w:val="001F51C6"/>
    <w:rsid w:val="001F5C24"/>
    <w:rsid w:val="001F6721"/>
    <w:rsid w:val="001F7506"/>
    <w:rsid w:val="00200726"/>
    <w:rsid w:val="00200E52"/>
    <w:rsid w:val="002027DE"/>
    <w:rsid w:val="00203C8F"/>
    <w:rsid w:val="00203F3F"/>
    <w:rsid w:val="00204D9B"/>
    <w:rsid w:val="00212F45"/>
    <w:rsid w:val="00217A0D"/>
    <w:rsid w:val="00217CBD"/>
    <w:rsid w:val="00217F74"/>
    <w:rsid w:val="00220295"/>
    <w:rsid w:val="00221455"/>
    <w:rsid w:val="00223BCD"/>
    <w:rsid w:val="0022400E"/>
    <w:rsid w:val="00225748"/>
    <w:rsid w:val="002306AC"/>
    <w:rsid w:val="00230A48"/>
    <w:rsid w:val="00232FC3"/>
    <w:rsid w:val="0023457A"/>
    <w:rsid w:val="00234FC9"/>
    <w:rsid w:val="00235471"/>
    <w:rsid w:val="00235AC9"/>
    <w:rsid w:val="00242AC9"/>
    <w:rsid w:val="00243577"/>
    <w:rsid w:val="002507A5"/>
    <w:rsid w:val="002530F8"/>
    <w:rsid w:val="0025403B"/>
    <w:rsid w:val="0025465F"/>
    <w:rsid w:val="00254781"/>
    <w:rsid w:val="002555A4"/>
    <w:rsid w:val="00257509"/>
    <w:rsid w:val="00257DB7"/>
    <w:rsid w:val="00260D8B"/>
    <w:rsid w:val="002642C0"/>
    <w:rsid w:val="00264A8C"/>
    <w:rsid w:val="00265653"/>
    <w:rsid w:val="00265AAB"/>
    <w:rsid w:val="00266888"/>
    <w:rsid w:val="00266EE7"/>
    <w:rsid w:val="002674C3"/>
    <w:rsid w:val="00267A87"/>
    <w:rsid w:val="00271223"/>
    <w:rsid w:val="0027625F"/>
    <w:rsid w:val="00276349"/>
    <w:rsid w:val="00280CE0"/>
    <w:rsid w:val="002825FC"/>
    <w:rsid w:val="002838CC"/>
    <w:rsid w:val="00284F41"/>
    <w:rsid w:val="0028551E"/>
    <w:rsid w:val="002861F3"/>
    <w:rsid w:val="0028796F"/>
    <w:rsid w:val="0029219F"/>
    <w:rsid w:val="00295EA3"/>
    <w:rsid w:val="002A4ED6"/>
    <w:rsid w:val="002A55BF"/>
    <w:rsid w:val="002A620C"/>
    <w:rsid w:val="002A7DDB"/>
    <w:rsid w:val="002B0FC0"/>
    <w:rsid w:val="002B1295"/>
    <w:rsid w:val="002B314F"/>
    <w:rsid w:val="002B3281"/>
    <w:rsid w:val="002B3D5F"/>
    <w:rsid w:val="002B462A"/>
    <w:rsid w:val="002B52DF"/>
    <w:rsid w:val="002B6493"/>
    <w:rsid w:val="002B6FE9"/>
    <w:rsid w:val="002C0016"/>
    <w:rsid w:val="002C3CB5"/>
    <w:rsid w:val="002C5A44"/>
    <w:rsid w:val="002C6694"/>
    <w:rsid w:val="002C6C90"/>
    <w:rsid w:val="002C71DA"/>
    <w:rsid w:val="002D1887"/>
    <w:rsid w:val="002D2286"/>
    <w:rsid w:val="002D2D88"/>
    <w:rsid w:val="002D37FA"/>
    <w:rsid w:val="002D3839"/>
    <w:rsid w:val="002E09CE"/>
    <w:rsid w:val="002F09A4"/>
    <w:rsid w:val="002F2FB4"/>
    <w:rsid w:val="002F3504"/>
    <w:rsid w:val="00301088"/>
    <w:rsid w:val="00301B16"/>
    <w:rsid w:val="00301B38"/>
    <w:rsid w:val="00302C31"/>
    <w:rsid w:val="003030AF"/>
    <w:rsid w:val="00304CE1"/>
    <w:rsid w:val="00307AE9"/>
    <w:rsid w:val="003103AC"/>
    <w:rsid w:val="003122FA"/>
    <w:rsid w:val="00317C63"/>
    <w:rsid w:val="00323819"/>
    <w:rsid w:val="00323C54"/>
    <w:rsid w:val="00330D09"/>
    <w:rsid w:val="00331105"/>
    <w:rsid w:val="003316AD"/>
    <w:rsid w:val="00331A01"/>
    <w:rsid w:val="00331BD4"/>
    <w:rsid w:val="00332166"/>
    <w:rsid w:val="00332F1E"/>
    <w:rsid w:val="00332FAD"/>
    <w:rsid w:val="00334276"/>
    <w:rsid w:val="00334533"/>
    <w:rsid w:val="00336771"/>
    <w:rsid w:val="00337D27"/>
    <w:rsid w:val="003427E1"/>
    <w:rsid w:val="003448FA"/>
    <w:rsid w:val="003465AB"/>
    <w:rsid w:val="0034736B"/>
    <w:rsid w:val="003515AF"/>
    <w:rsid w:val="00351650"/>
    <w:rsid w:val="003538E0"/>
    <w:rsid w:val="00354AD8"/>
    <w:rsid w:val="00357615"/>
    <w:rsid w:val="00360E81"/>
    <w:rsid w:val="00364C84"/>
    <w:rsid w:val="0036673C"/>
    <w:rsid w:val="003677F0"/>
    <w:rsid w:val="00367B7A"/>
    <w:rsid w:val="00371DE9"/>
    <w:rsid w:val="00374458"/>
    <w:rsid w:val="003761F2"/>
    <w:rsid w:val="003839CE"/>
    <w:rsid w:val="00385589"/>
    <w:rsid w:val="003857EC"/>
    <w:rsid w:val="00385DC1"/>
    <w:rsid w:val="0039120D"/>
    <w:rsid w:val="003913D4"/>
    <w:rsid w:val="0039224C"/>
    <w:rsid w:val="003922B6"/>
    <w:rsid w:val="003929C2"/>
    <w:rsid w:val="00395014"/>
    <w:rsid w:val="003A158B"/>
    <w:rsid w:val="003A52E4"/>
    <w:rsid w:val="003A586F"/>
    <w:rsid w:val="003A6DCC"/>
    <w:rsid w:val="003A7888"/>
    <w:rsid w:val="003B57AF"/>
    <w:rsid w:val="003B6A77"/>
    <w:rsid w:val="003B78AA"/>
    <w:rsid w:val="003B792B"/>
    <w:rsid w:val="003B7D19"/>
    <w:rsid w:val="003B7E9E"/>
    <w:rsid w:val="003C0286"/>
    <w:rsid w:val="003C03F8"/>
    <w:rsid w:val="003C0ED8"/>
    <w:rsid w:val="003C3C6B"/>
    <w:rsid w:val="003C52F1"/>
    <w:rsid w:val="003C6667"/>
    <w:rsid w:val="003C69E2"/>
    <w:rsid w:val="003C7E48"/>
    <w:rsid w:val="003D19EF"/>
    <w:rsid w:val="003D2CC5"/>
    <w:rsid w:val="003D3BD9"/>
    <w:rsid w:val="003E12E9"/>
    <w:rsid w:val="003E27DF"/>
    <w:rsid w:val="003E32EF"/>
    <w:rsid w:val="003E5585"/>
    <w:rsid w:val="003E6000"/>
    <w:rsid w:val="003E623D"/>
    <w:rsid w:val="003E65B0"/>
    <w:rsid w:val="003E713C"/>
    <w:rsid w:val="003E72FF"/>
    <w:rsid w:val="003F054A"/>
    <w:rsid w:val="003F1266"/>
    <w:rsid w:val="003F55AD"/>
    <w:rsid w:val="003F5C67"/>
    <w:rsid w:val="003F67E9"/>
    <w:rsid w:val="00400A5C"/>
    <w:rsid w:val="0040380C"/>
    <w:rsid w:val="004055D6"/>
    <w:rsid w:val="00411358"/>
    <w:rsid w:val="004124CD"/>
    <w:rsid w:val="00413861"/>
    <w:rsid w:val="0042094F"/>
    <w:rsid w:val="004217E3"/>
    <w:rsid w:val="00423267"/>
    <w:rsid w:val="00424216"/>
    <w:rsid w:val="004259AC"/>
    <w:rsid w:val="0042710D"/>
    <w:rsid w:val="004305BB"/>
    <w:rsid w:val="00431C33"/>
    <w:rsid w:val="00434E02"/>
    <w:rsid w:val="004350C1"/>
    <w:rsid w:val="0043538E"/>
    <w:rsid w:val="004370C8"/>
    <w:rsid w:val="00443E28"/>
    <w:rsid w:val="00444783"/>
    <w:rsid w:val="00446890"/>
    <w:rsid w:val="00446DFA"/>
    <w:rsid w:val="00450814"/>
    <w:rsid w:val="00452229"/>
    <w:rsid w:val="0045361C"/>
    <w:rsid w:val="00454A99"/>
    <w:rsid w:val="004560A1"/>
    <w:rsid w:val="00464217"/>
    <w:rsid w:val="004644C0"/>
    <w:rsid w:val="00466F0E"/>
    <w:rsid w:val="0046738D"/>
    <w:rsid w:val="00467884"/>
    <w:rsid w:val="00471301"/>
    <w:rsid w:val="004727C4"/>
    <w:rsid w:val="00477643"/>
    <w:rsid w:val="00483A9C"/>
    <w:rsid w:val="00483E0A"/>
    <w:rsid w:val="00484B7A"/>
    <w:rsid w:val="004856A0"/>
    <w:rsid w:val="0048609E"/>
    <w:rsid w:val="004869AD"/>
    <w:rsid w:val="0049223D"/>
    <w:rsid w:val="00495C7C"/>
    <w:rsid w:val="00496087"/>
    <w:rsid w:val="004A0B24"/>
    <w:rsid w:val="004A1024"/>
    <w:rsid w:val="004A1956"/>
    <w:rsid w:val="004A1CB2"/>
    <w:rsid w:val="004A39DA"/>
    <w:rsid w:val="004A5710"/>
    <w:rsid w:val="004A65D6"/>
    <w:rsid w:val="004B6CA9"/>
    <w:rsid w:val="004B7507"/>
    <w:rsid w:val="004C40A9"/>
    <w:rsid w:val="004C75BC"/>
    <w:rsid w:val="004C7C28"/>
    <w:rsid w:val="004D1176"/>
    <w:rsid w:val="004D2A2B"/>
    <w:rsid w:val="004D40CD"/>
    <w:rsid w:val="004D45A2"/>
    <w:rsid w:val="004D521B"/>
    <w:rsid w:val="004D5A1C"/>
    <w:rsid w:val="004D5C5A"/>
    <w:rsid w:val="004E14D5"/>
    <w:rsid w:val="004E2C46"/>
    <w:rsid w:val="004E3A7C"/>
    <w:rsid w:val="004E5839"/>
    <w:rsid w:val="004F03C7"/>
    <w:rsid w:val="004F56F1"/>
    <w:rsid w:val="004F6851"/>
    <w:rsid w:val="00500E9A"/>
    <w:rsid w:val="005015F1"/>
    <w:rsid w:val="00503925"/>
    <w:rsid w:val="005056A9"/>
    <w:rsid w:val="005058CA"/>
    <w:rsid w:val="005065BD"/>
    <w:rsid w:val="00513A49"/>
    <w:rsid w:val="005160DB"/>
    <w:rsid w:val="00523EA6"/>
    <w:rsid w:val="0052574A"/>
    <w:rsid w:val="00526F53"/>
    <w:rsid w:val="00527906"/>
    <w:rsid w:val="00527BF4"/>
    <w:rsid w:val="00527EE5"/>
    <w:rsid w:val="00532DE8"/>
    <w:rsid w:val="005343D8"/>
    <w:rsid w:val="00535438"/>
    <w:rsid w:val="0053775E"/>
    <w:rsid w:val="00540FB6"/>
    <w:rsid w:val="0054128B"/>
    <w:rsid w:val="00542629"/>
    <w:rsid w:val="00544639"/>
    <w:rsid w:val="00544CA6"/>
    <w:rsid w:val="00546374"/>
    <w:rsid w:val="00546BFC"/>
    <w:rsid w:val="00550524"/>
    <w:rsid w:val="00552BDE"/>
    <w:rsid w:val="00553F03"/>
    <w:rsid w:val="00554312"/>
    <w:rsid w:val="00555F3F"/>
    <w:rsid w:val="00562857"/>
    <w:rsid w:val="00564F40"/>
    <w:rsid w:val="00565F79"/>
    <w:rsid w:val="00566E66"/>
    <w:rsid w:val="00567153"/>
    <w:rsid w:val="00567797"/>
    <w:rsid w:val="005705E8"/>
    <w:rsid w:val="005725D5"/>
    <w:rsid w:val="005735E4"/>
    <w:rsid w:val="00573FC6"/>
    <w:rsid w:val="0057574B"/>
    <w:rsid w:val="00580D2E"/>
    <w:rsid w:val="00582A05"/>
    <w:rsid w:val="00583650"/>
    <w:rsid w:val="00585383"/>
    <w:rsid w:val="005856A2"/>
    <w:rsid w:val="00585D78"/>
    <w:rsid w:val="00591075"/>
    <w:rsid w:val="00591195"/>
    <w:rsid w:val="0059301B"/>
    <w:rsid w:val="005956F0"/>
    <w:rsid w:val="00595997"/>
    <w:rsid w:val="005A06F5"/>
    <w:rsid w:val="005A0706"/>
    <w:rsid w:val="005A4516"/>
    <w:rsid w:val="005A464E"/>
    <w:rsid w:val="005A4F92"/>
    <w:rsid w:val="005A5397"/>
    <w:rsid w:val="005A57BA"/>
    <w:rsid w:val="005A64FD"/>
    <w:rsid w:val="005A6E54"/>
    <w:rsid w:val="005A7310"/>
    <w:rsid w:val="005B114F"/>
    <w:rsid w:val="005B188F"/>
    <w:rsid w:val="005B2019"/>
    <w:rsid w:val="005B48C3"/>
    <w:rsid w:val="005B6290"/>
    <w:rsid w:val="005C2A9C"/>
    <w:rsid w:val="005C3C8F"/>
    <w:rsid w:val="005D36EE"/>
    <w:rsid w:val="005D5E13"/>
    <w:rsid w:val="005E4F42"/>
    <w:rsid w:val="005F04B2"/>
    <w:rsid w:val="005F0777"/>
    <w:rsid w:val="005F09AF"/>
    <w:rsid w:val="005F1AF5"/>
    <w:rsid w:val="005F2375"/>
    <w:rsid w:val="005F28D3"/>
    <w:rsid w:val="005F3773"/>
    <w:rsid w:val="005F4120"/>
    <w:rsid w:val="005F4CC5"/>
    <w:rsid w:val="00601965"/>
    <w:rsid w:val="00601DCD"/>
    <w:rsid w:val="00604DBB"/>
    <w:rsid w:val="0060580A"/>
    <w:rsid w:val="006058F2"/>
    <w:rsid w:val="00607B60"/>
    <w:rsid w:val="0061395E"/>
    <w:rsid w:val="0061657D"/>
    <w:rsid w:val="00617AAA"/>
    <w:rsid w:val="0062091E"/>
    <w:rsid w:val="006237C0"/>
    <w:rsid w:val="0063162B"/>
    <w:rsid w:val="0063169E"/>
    <w:rsid w:val="006328E4"/>
    <w:rsid w:val="00633610"/>
    <w:rsid w:val="00634674"/>
    <w:rsid w:val="00635D5B"/>
    <w:rsid w:val="00641659"/>
    <w:rsid w:val="0064357A"/>
    <w:rsid w:val="0064608D"/>
    <w:rsid w:val="00646566"/>
    <w:rsid w:val="00652467"/>
    <w:rsid w:val="006532F8"/>
    <w:rsid w:val="00653E2D"/>
    <w:rsid w:val="0065671F"/>
    <w:rsid w:val="00657656"/>
    <w:rsid w:val="00660C41"/>
    <w:rsid w:val="0066111D"/>
    <w:rsid w:val="00661A69"/>
    <w:rsid w:val="00661AE6"/>
    <w:rsid w:val="006631C2"/>
    <w:rsid w:val="00663B18"/>
    <w:rsid w:val="00665938"/>
    <w:rsid w:val="00665C9F"/>
    <w:rsid w:val="00665DA7"/>
    <w:rsid w:val="00665DFF"/>
    <w:rsid w:val="0066704F"/>
    <w:rsid w:val="006704F4"/>
    <w:rsid w:val="00673CD0"/>
    <w:rsid w:val="00676BD8"/>
    <w:rsid w:val="006777B1"/>
    <w:rsid w:val="006804E8"/>
    <w:rsid w:val="00680902"/>
    <w:rsid w:val="006816BE"/>
    <w:rsid w:val="0068280F"/>
    <w:rsid w:val="00682EBC"/>
    <w:rsid w:val="00682FF4"/>
    <w:rsid w:val="00683F7D"/>
    <w:rsid w:val="00684E6B"/>
    <w:rsid w:val="006862D9"/>
    <w:rsid w:val="006904B3"/>
    <w:rsid w:val="006926AD"/>
    <w:rsid w:val="0069427E"/>
    <w:rsid w:val="00697589"/>
    <w:rsid w:val="006A243A"/>
    <w:rsid w:val="006A4D6A"/>
    <w:rsid w:val="006A6743"/>
    <w:rsid w:val="006A68FB"/>
    <w:rsid w:val="006A7A31"/>
    <w:rsid w:val="006B1348"/>
    <w:rsid w:val="006B1E1C"/>
    <w:rsid w:val="006B483E"/>
    <w:rsid w:val="006B4E20"/>
    <w:rsid w:val="006C1AB6"/>
    <w:rsid w:val="006D0E8C"/>
    <w:rsid w:val="006D7005"/>
    <w:rsid w:val="006E0D4C"/>
    <w:rsid w:val="006E2334"/>
    <w:rsid w:val="006E752D"/>
    <w:rsid w:val="006F347A"/>
    <w:rsid w:val="006F3637"/>
    <w:rsid w:val="006F3DA8"/>
    <w:rsid w:val="00703FBD"/>
    <w:rsid w:val="00704C11"/>
    <w:rsid w:val="00706A5F"/>
    <w:rsid w:val="0070760A"/>
    <w:rsid w:val="007112D4"/>
    <w:rsid w:val="00713195"/>
    <w:rsid w:val="007134EA"/>
    <w:rsid w:val="00713BD1"/>
    <w:rsid w:val="00715DC7"/>
    <w:rsid w:val="00717521"/>
    <w:rsid w:val="00717FC0"/>
    <w:rsid w:val="00721FBA"/>
    <w:rsid w:val="00722FBF"/>
    <w:rsid w:val="00724C02"/>
    <w:rsid w:val="00726466"/>
    <w:rsid w:val="00726D79"/>
    <w:rsid w:val="00731838"/>
    <w:rsid w:val="007352E7"/>
    <w:rsid w:val="00740D60"/>
    <w:rsid w:val="007434EC"/>
    <w:rsid w:val="00743829"/>
    <w:rsid w:val="007444DA"/>
    <w:rsid w:val="00744678"/>
    <w:rsid w:val="0074641F"/>
    <w:rsid w:val="00746FD7"/>
    <w:rsid w:val="007502A9"/>
    <w:rsid w:val="0075179F"/>
    <w:rsid w:val="00751A9C"/>
    <w:rsid w:val="00753A77"/>
    <w:rsid w:val="0075557D"/>
    <w:rsid w:val="00764F67"/>
    <w:rsid w:val="00765662"/>
    <w:rsid w:val="00771385"/>
    <w:rsid w:val="0077210B"/>
    <w:rsid w:val="00772F45"/>
    <w:rsid w:val="007840DF"/>
    <w:rsid w:val="00784F1B"/>
    <w:rsid w:val="007928E2"/>
    <w:rsid w:val="00793120"/>
    <w:rsid w:val="00794630"/>
    <w:rsid w:val="00794A9B"/>
    <w:rsid w:val="00794F5A"/>
    <w:rsid w:val="007A1627"/>
    <w:rsid w:val="007A1907"/>
    <w:rsid w:val="007A4B19"/>
    <w:rsid w:val="007A51FA"/>
    <w:rsid w:val="007A5338"/>
    <w:rsid w:val="007A5967"/>
    <w:rsid w:val="007A5EF4"/>
    <w:rsid w:val="007A7775"/>
    <w:rsid w:val="007B030D"/>
    <w:rsid w:val="007B0BAA"/>
    <w:rsid w:val="007B1C6C"/>
    <w:rsid w:val="007B1FC8"/>
    <w:rsid w:val="007B2A73"/>
    <w:rsid w:val="007B3AD1"/>
    <w:rsid w:val="007B4F98"/>
    <w:rsid w:val="007C18BF"/>
    <w:rsid w:val="007C23DD"/>
    <w:rsid w:val="007C5D30"/>
    <w:rsid w:val="007D0980"/>
    <w:rsid w:val="007D146B"/>
    <w:rsid w:val="007D1801"/>
    <w:rsid w:val="007D3930"/>
    <w:rsid w:val="007D4FF3"/>
    <w:rsid w:val="007D5D8B"/>
    <w:rsid w:val="007D6978"/>
    <w:rsid w:val="007E1341"/>
    <w:rsid w:val="007E1EAF"/>
    <w:rsid w:val="007E3778"/>
    <w:rsid w:val="007E407D"/>
    <w:rsid w:val="007E481D"/>
    <w:rsid w:val="007E499C"/>
    <w:rsid w:val="007F229B"/>
    <w:rsid w:val="007F4735"/>
    <w:rsid w:val="007F726A"/>
    <w:rsid w:val="0080332C"/>
    <w:rsid w:val="0080739A"/>
    <w:rsid w:val="00811055"/>
    <w:rsid w:val="00814A3B"/>
    <w:rsid w:val="00815094"/>
    <w:rsid w:val="008156C1"/>
    <w:rsid w:val="00816238"/>
    <w:rsid w:val="00825384"/>
    <w:rsid w:val="00826E51"/>
    <w:rsid w:val="00827410"/>
    <w:rsid w:val="00830DE9"/>
    <w:rsid w:val="00831694"/>
    <w:rsid w:val="008322F9"/>
    <w:rsid w:val="008327F5"/>
    <w:rsid w:val="00836FD5"/>
    <w:rsid w:val="00837A29"/>
    <w:rsid w:val="00840BF8"/>
    <w:rsid w:val="0084180D"/>
    <w:rsid w:val="00850CBE"/>
    <w:rsid w:val="0085144F"/>
    <w:rsid w:val="00851B48"/>
    <w:rsid w:val="00852A16"/>
    <w:rsid w:val="00854CC0"/>
    <w:rsid w:val="00855F31"/>
    <w:rsid w:val="00857B2F"/>
    <w:rsid w:val="00861183"/>
    <w:rsid w:val="008611BA"/>
    <w:rsid w:val="00863876"/>
    <w:rsid w:val="00864207"/>
    <w:rsid w:val="008707D3"/>
    <w:rsid w:val="00871D6B"/>
    <w:rsid w:val="008752DF"/>
    <w:rsid w:val="00875DE3"/>
    <w:rsid w:val="00881DA6"/>
    <w:rsid w:val="00881F9C"/>
    <w:rsid w:val="008861B5"/>
    <w:rsid w:val="00887989"/>
    <w:rsid w:val="008904F7"/>
    <w:rsid w:val="008911DF"/>
    <w:rsid w:val="0089374C"/>
    <w:rsid w:val="0089569D"/>
    <w:rsid w:val="00897239"/>
    <w:rsid w:val="008A0690"/>
    <w:rsid w:val="008A0B8D"/>
    <w:rsid w:val="008A0F6C"/>
    <w:rsid w:val="008A2535"/>
    <w:rsid w:val="008A28E8"/>
    <w:rsid w:val="008A2CAF"/>
    <w:rsid w:val="008A3506"/>
    <w:rsid w:val="008A3DFD"/>
    <w:rsid w:val="008A443B"/>
    <w:rsid w:val="008A6A54"/>
    <w:rsid w:val="008B06B1"/>
    <w:rsid w:val="008B1579"/>
    <w:rsid w:val="008B30D6"/>
    <w:rsid w:val="008B3528"/>
    <w:rsid w:val="008B355D"/>
    <w:rsid w:val="008B7158"/>
    <w:rsid w:val="008C0971"/>
    <w:rsid w:val="008C13DF"/>
    <w:rsid w:val="008C4595"/>
    <w:rsid w:val="008C607D"/>
    <w:rsid w:val="008D1463"/>
    <w:rsid w:val="008D3244"/>
    <w:rsid w:val="008D43CC"/>
    <w:rsid w:val="008D5D1F"/>
    <w:rsid w:val="008D63FF"/>
    <w:rsid w:val="008D7A6B"/>
    <w:rsid w:val="008D7B8C"/>
    <w:rsid w:val="008E28CA"/>
    <w:rsid w:val="008E2DAA"/>
    <w:rsid w:val="008E42C8"/>
    <w:rsid w:val="008E4829"/>
    <w:rsid w:val="008E687D"/>
    <w:rsid w:val="008F444E"/>
    <w:rsid w:val="008F6094"/>
    <w:rsid w:val="008F60A1"/>
    <w:rsid w:val="008F683E"/>
    <w:rsid w:val="00903A4B"/>
    <w:rsid w:val="009069F8"/>
    <w:rsid w:val="00907B67"/>
    <w:rsid w:val="009114F3"/>
    <w:rsid w:val="00911ADE"/>
    <w:rsid w:val="00912D5C"/>
    <w:rsid w:val="00913916"/>
    <w:rsid w:val="009201AC"/>
    <w:rsid w:val="00920AF9"/>
    <w:rsid w:val="00920CA3"/>
    <w:rsid w:val="0092117E"/>
    <w:rsid w:val="00923B0D"/>
    <w:rsid w:val="0092402E"/>
    <w:rsid w:val="00933027"/>
    <w:rsid w:val="00942ED6"/>
    <w:rsid w:val="00944EB5"/>
    <w:rsid w:val="009460BE"/>
    <w:rsid w:val="009474E1"/>
    <w:rsid w:val="0095019F"/>
    <w:rsid w:val="00950591"/>
    <w:rsid w:val="0095153B"/>
    <w:rsid w:val="00952B95"/>
    <w:rsid w:val="00952FDD"/>
    <w:rsid w:val="00954788"/>
    <w:rsid w:val="00956CF8"/>
    <w:rsid w:val="009574FE"/>
    <w:rsid w:val="0095756B"/>
    <w:rsid w:val="00957F49"/>
    <w:rsid w:val="00960CE4"/>
    <w:rsid w:val="00963247"/>
    <w:rsid w:val="009636E2"/>
    <w:rsid w:val="00964306"/>
    <w:rsid w:val="009646E6"/>
    <w:rsid w:val="0096479F"/>
    <w:rsid w:val="00967100"/>
    <w:rsid w:val="00967DF7"/>
    <w:rsid w:val="00970FC4"/>
    <w:rsid w:val="00971B5B"/>
    <w:rsid w:val="0097527A"/>
    <w:rsid w:val="009752CD"/>
    <w:rsid w:val="0097629C"/>
    <w:rsid w:val="009806C0"/>
    <w:rsid w:val="009813E0"/>
    <w:rsid w:val="00985AD6"/>
    <w:rsid w:val="009906E7"/>
    <w:rsid w:val="00990A6C"/>
    <w:rsid w:val="00993D29"/>
    <w:rsid w:val="009A0459"/>
    <w:rsid w:val="009A1B06"/>
    <w:rsid w:val="009A25BE"/>
    <w:rsid w:val="009A3775"/>
    <w:rsid w:val="009A3BC2"/>
    <w:rsid w:val="009A5D2C"/>
    <w:rsid w:val="009A68E3"/>
    <w:rsid w:val="009B0ED1"/>
    <w:rsid w:val="009B29BB"/>
    <w:rsid w:val="009B44B8"/>
    <w:rsid w:val="009B5B30"/>
    <w:rsid w:val="009C190F"/>
    <w:rsid w:val="009C4149"/>
    <w:rsid w:val="009C458F"/>
    <w:rsid w:val="009D2F87"/>
    <w:rsid w:val="009D5BC9"/>
    <w:rsid w:val="009D5F7A"/>
    <w:rsid w:val="009D6953"/>
    <w:rsid w:val="009E0E16"/>
    <w:rsid w:val="009E1A87"/>
    <w:rsid w:val="009E3265"/>
    <w:rsid w:val="009E3FDE"/>
    <w:rsid w:val="009E5063"/>
    <w:rsid w:val="009E5FDE"/>
    <w:rsid w:val="009F2274"/>
    <w:rsid w:val="009F2C0F"/>
    <w:rsid w:val="009F7B50"/>
    <w:rsid w:val="00A01CF1"/>
    <w:rsid w:val="00A069E6"/>
    <w:rsid w:val="00A07CEC"/>
    <w:rsid w:val="00A10689"/>
    <w:rsid w:val="00A121DA"/>
    <w:rsid w:val="00A12B01"/>
    <w:rsid w:val="00A13D7B"/>
    <w:rsid w:val="00A167C7"/>
    <w:rsid w:val="00A2009C"/>
    <w:rsid w:val="00A2048B"/>
    <w:rsid w:val="00A25206"/>
    <w:rsid w:val="00A25A2C"/>
    <w:rsid w:val="00A26A4A"/>
    <w:rsid w:val="00A32481"/>
    <w:rsid w:val="00A32501"/>
    <w:rsid w:val="00A32B9F"/>
    <w:rsid w:val="00A36583"/>
    <w:rsid w:val="00A36EF0"/>
    <w:rsid w:val="00A41436"/>
    <w:rsid w:val="00A42707"/>
    <w:rsid w:val="00A42FF0"/>
    <w:rsid w:val="00A43991"/>
    <w:rsid w:val="00A46040"/>
    <w:rsid w:val="00A505E2"/>
    <w:rsid w:val="00A556B0"/>
    <w:rsid w:val="00A55FD2"/>
    <w:rsid w:val="00A562AB"/>
    <w:rsid w:val="00A57A4C"/>
    <w:rsid w:val="00A61211"/>
    <w:rsid w:val="00A6189E"/>
    <w:rsid w:val="00A66521"/>
    <w:rsid w:val="00A7018A"/>
    <w:rsid w:val="00A721F0"/>
    <w:rsid w:val="00A73222"/>
    <w:rsid w:val="00A753A7"/>
    <w:rsid w:val="00A80A8A"/>
    <w:rsid w:val="00A83F76"/>
    <w:rsid w:val="00A847CB"/>
    <w:rsid w:val="00A859B8"/>
    <w:rsid w:val="00A85C06"/>
    <w:rsid w:val="00A85CFA"/>
    <w:rsid w:val="00A86139"/>
    <w:rsid w:val="00A90684"/>
    <w:rsid w:val="00A914DB"/>
    <w:rsid w:val="00A916BD"/>
    <w:rsid w:val="00A921FB"/>
    <w:rsid w:val="00A95D5F"/>
    <w:rsid w:val="00A961F0"/>
    <w:rsid w:val="00A97F1F"/>
    <w:rsid w:val="00AA024B"/>
    <w:rsid w:val="00AA1C7B"/>
    <w:rsid w:val="00AA393C"/>
    <w:rsid w:val="00AA7AA1"/>
    <w:rsid w:val="00AB08E5"/>
    <w:rsid w:val="00AB190C"/>
    <w:rsid w:val="00AD061F"/>
    <w:rsid w:val="00AD1153"/>
    <w:rsid w:val="00AD4B8A"/>
    <w:rsid w:val="00AD5490"/>
    <w:rsid w:val="00AD6D0A"/>
    <w:rsid w:val="00AF19D7"/>
    <w:rsid w:val="00AF1FE9"/>
    <w:rsid w:val="00AF2232"/>
    <w:rsid w:val="00AF31CA"/>
    <w:rsid w:val="00AF37F4"/>
    <w:rsid w:val="00AF3888"/>
    <w:rsid w:val="00AF3957"/>
    <w:rsid w:val="00AF3C7F"/>
    <w:rsid w:val="00B05D2D"/>
    <w:rsid w:val="00B07D75"/>
    <w:rsid w:val="00B123C7"/>
    <w:rsid w:val="00B12F31"/>
    <w:rsid w:val="00B135ED"/>
    <w:rsid w:val="00B14FAC"/>
    <w:rsid w:val="00B16781"/>
    <w:rsid w:val="00B20467"/>
    <w:rsid w:val="00B224D0"/>
    <w:rsid w:val="00B23416"/>
    <w:rsid w:val="00B279E2"/>
    <w:rsid w:val="00B32F95"/>
    <w:rsid w:val="00B336FE"/>
    <w:rsid w:val="00B34746"/>
    <w:rsid w:val="00B405BC"/>
    <w:rsid w:val="00B4074B"/>
    <w:rsid w:val="00B42407"/>
    <w:rsid w:val="00B42BBB"/>
    <w:rsid w:val="00B46E5E"/>
    <w:rsid w:val="00B500C2"/>
    <w:rsid w:val="00B55AD8"/>
    <w:rsid w:val="00B57C06"/>
    <w:rsid w:val="00B60783"/>
    <w:rsid w:val="00B618AD"/>
    <w:rsid w:val="00B64EF8"/>
    <w:rsid w:val="00B67909"/>
    <w:rsid w:val="00B717B4"/>
    <w:rsid w:val="00B7217F"/>
    <w:rsid w:val="00B73EEF"/>
    <w:rsid w:val="00B7449F"/>
    <w:rsid w:val="00B74636"/>
    <w:rsid w:val="00B75C1F"/>
    <w:rsid w:val="00B80C76"/>
    <w:rsid w:val="00B80F7B"/>
    <w:rsid w:val="00B8135C"/>
    <w:rsid w:val="00B837EA"/>
    <w:rsid w:val="00B85CC5"/>
    <w:rsid w:val="00B90F23"/>
    <w:rsid w:val="00B93B49"/>
    <w:rsid w:val="00BA0AAA"/>
    <w:rsid w:val="00BA4BA0"/>
    <w:rsid w:val="00BA5361"/>
    <w:rsid w:val="00BB23A5"/>
    <w:rsid w:val="00BB2724"/>
    <w:rsid w:val="00BB4A92"/>
    <w:rsid w:val="00BB4FB5"/>
    <w:rsid w:val="00BB7CAC"/>
    <w:rsid w:val="00BB7F89"/>
    <w:rsid w:val="00BC02A3"/>
    <w:rsid w:val="00BC23AE"/>
    <w:rsid w:val="00BC3B8B"/>
    <w:rsid w:val="00BC5D08"/>
    <w:rsid w:val="00BC703C"/>
    <w:rsid w:val="00BC70BA"/>
    <w:rsid w:val="00BD239F"/>
    <w:rsid w:val="00BD2E9D"/>
    <w:rsid w:val="00BD7BC8"/>
    <w:rsid w:val="00BE3597"/>
    <w:rsid w:val="00BE4E72"/>
    <w:rsid w:val="00BE5BAC"/>
    <w:rsid w:val="00BE721B"/>
    <w:rsid w:val="00BF002A"/>
    <w:rsid w:val="00BF6553"/>
    <w:rsid w:val="00BF6FA6"/>
    <w:rsid w:val="00C04687"/>
    <w:rsid w:val="00C04BEA"/>
    <w:rsid w:val="00C0553C"/>
    <w:rsid w:val="00C14FF9"/>
    <w:rsid w:val="00C152C9"/>
    <w:rsid w:val="00C156F3"/>
    <w:rsid w:val="00C16454"/>
    <w:rsid w:val="00C17E56"/>
    <w:rsid w:val="00C21285"/>
    <w:rsid w:val="00C21C35"/>
    <w:rsid w:val="00C23E7E"/>
    <w:rsid w:val="00C240E2"/>
    <w:rsid w:val="00C26B7C"/>
    <w:rsid w:val="00C27D1C"/>
    <w:rsid w:val="00C30E14"/>
    <w:rsid w:val="00C31B08"/>
    <w:rsid w:val="00C32225"/>
    <w:rsid w:val="00C36CEC"/>
    <w:rsid w:val="00C40539"/>
    <w:rsid w:val="00C431EE"/>
    <w:rsid w:val="00C43CB3"/>
    <w:rsid w:val="00C43F42"/>
    <w:rsid w:val="00C44752"/>
    <w:rsid w:val="00C44D69"/>
    <w:rsid w:val="00C451CB"/>
    <w:rsid w:val="00C47B40"/>
    <w:rsid w:val="00C56866"/>
    <w:rsid w:val="00C57696"/>
    <w:rsid w:val="00C611C3"/>
    <w:rsid w:val="00C6138F"/>
    <w:rsid w:val="00C618A6"/>
    <w:rsid w:val="00C62784"/>
    <w:rsid w:val="00C632ED"/>
    <w:rsid w:val="00C638A7"/>
    <w:rsid w:val="00C64910"/>
    <w:rsid w:val="00C64B68"/>
    <w:rsid w:val="00C654EE"/>
    <w:rsid w:val="00C66C03"/>
    <w:rsid w:val="00C6704F"/>
    <w:rsid w:val="00C70818"/>
    <w:rsid w:val="00C71011"/>
    <w:rsid w:val="00C71E8E"/>
    <w:rsid w:val="00C72E64"/>
    <w:rsid w:val="00C74DC8"/>
    <w:rsid w:val="00C750B0"/>
    <w:rsid w:val="00C7519B"/>
    <w:rsid w:val="00C76105"/>
    <w:rsid w:val="00C77684"/>
    <w:rsid w:val="00C8231A"/>
    <w:rsid w:val="00C831E3"/>
    <w:rsid w:val="00C83D50"/>
    <w:rsid w:val="00C84F07"/>
    <w:rsid w:val="00C872FF"/>
    <w:rsid w:val="00C91275"/>
    <w:rsid w:val="00C949D1"/>
    <w:rsid w:val="00C962EC"/>
    <w:rsid w:val="00CA10A5"/>
    <w:rsid w:val="00CA130A"/>
    <w:rsid w:val="00CA2C97"/>
    <w:rsid w:val="00CA5EAE"/>
    <w:rsid w:val="00CA6DA6"/>
    <w:rsid w:val="00CB18D1"/>
    <w:rsid w:val="00CB63BF"/>
    <w:rsid w:val="00CC0634"/>
    <w:rsid w:val="00CC2095"/>
    <w:rsid w:val="00CC45BA"/>
    <w:rsid w:val="00CC5B62"/>
    <w:rsid w:val="00CD2314"/>
    <w:rsid w:val="00CD52BC"/>
    <w:rsid w:val="00CD78D2"/>
    <w:rsid w:val="00CE45BC"/>
    <w:rsid w:val="00CE51B1"/>
    <w:rsid w:val="00CF2390"/>
    <w:rsid w:val="00CF7EF3"/>
    <w:rsid w:val="00D0220C"/>
    <w:rsid w:val="00D02517"/>
    <w:rsid w:val="00D036C4"/>
    <w:rsid w:val="00D0587D"/>
    <w:rsid w:val="00D06399"/>
    <w:rsid w:val="00D10EB0"/>
    <w:rsid w:val="00D2170F"/>
    <w:rsid w:val="00D21BF7"/>
    <w:rsid w:val="00D271A7"/>
    <w:rsid w:val="00D33D79"/>
    <w:rsid w:val="00D34001"/>
    <w:rsid w:val="00D37166"/>
    <w:rsid w:val="00D376C4"/>
    <w:rsid w:val="00D3788B"/>
    <w:rsid w:val="00D37B37"/>
    <w:rsid w:val="00D37FC3"/>
    <w:rsid w:val="00D40F6C"/>
    <w:rsid w:val="00D42827"/>
    <w:rsid w:val="00D4591E"/>
    <w:rsid w:val="00D5094A"/>
    <w:rsid w:val="00D518EF"/>
    <w:rsid w:val="00D522A9"/>
    <w:rsid w:val="00D52E7D"/>
    <w:rsid w:val="00D550AE"/>
    <w:rsid w:val="00D550C8"/>
    <w:rsid w:val="00D560C1"/>
    <w:rsid w:val="00D60466"/>
    <w:rsid w:val="00D6076D"/>
    <w:rsid w:val="00D60AF4"/>
    <w:rsid w:val="00D62DE9"/>
    <w:rsid w:val="00D64052"/>
    <w:rsid w:val="00D65A6B"/>
    <w:rsid w:val="00D65C6C"/>
    <w:rsid w:val="00D66F6F"/>
    <w:rsid w:val="00D7139D"/>
    <w:rsid w:val="00D718B3"/>
    <w:rsid w:val="00D73792"/>
    <w:rsid w:val="00D7398F"/>
    <w:rsid w:val="00D73CF1"/>
    <w:rsid w:val="00D7682D"/>
    <w:rsid w:val="00D81912"/>
    <w:rsid w:val="00D84FD0"/>
    <w:rsid w:val="00D85279"/>
    <w:rsid w:val="00D8747B"/>
    <w:rsid w:val="00D874CA"/>
    <w:rsid w:val="00D92FFB"/>
    <w:rsid w:val="00D93A37"/>
    <w:rsid w:val="00D96314"/>
    <w:rsid w:val="00D97EDD"/>
    <w:rsid w:val="00DA2809"/>
    <w:rsid w:val="00DA2D75"/>
    <w:rsid w:val="00DA4B7B"/>
    <w:rsid w:val="00DB1773"/>
    <w:rsid w:val="00DB2E11"/>
    <w:rsid w:val="00DB4196"/>
    <w:rsid w:val="00DB581B"/>
    <w:rsid w:val="00DB7FB1"/>
    <w:rsid w:val="00DC045F"/>
    <w:rsid w:val="00DC0636"/>
    <w:rsid w:val="00DC134A"/>
    <w:rsid w:val="00DC1EA0"/>
    <w:rsid w:val="00DC61D9"/>
    <w:rsid w:val="00DC70AD"/>
    <w:rsid w:val="00DD1A2F"/>
    <w:rsid w:val="00DD6270"/>
    <w:rsid w:val="00DE0393"/>
    <w:rsid w:val="00DE04E0"/>
    <w:rsid w:val="00DE0549"/>
    <w:rsid w:val="00DE4C70"/>
    <w:rsid w:val="00DE4C77"/>
    <w:rsid w:val="00DE71D3"/>
    <w:rsid w:val="00DF1AFA"/>
    <w:rsid w:val="00E00FA0"/>
    <w:rsid w:val="00E03AB1"/>
    <w:rsid w:val="00E04513"/>
    <w:rsid w:val="00E05D5E"/>
    <w:rsid w:val="00E0669D"/>
    <w:rsid w:val="00E0700A"/>
    <w:rsid w:val="00E0746E"/>
    <w:rsid w:val="00E10C63"/>
    <w:rsid w:val="00E114AA"/>
    <w:rsid w:val="00E12507"/>
    <w:rsid w:val="00E13180"/>
    <w:rsid w:val="00E168D9"/>
    <w:rsid w:val="00E17161"/>
    <w:rsid w:val="00E172A7"/>
    <w:rsid w:val="00E17CE4"/>
    <w:rsid w:val="00E203F6"/>
    <w:rsid w:val="00E209D9"/>
    <w:rsid w:val="00E22817"/>
    <w:rsid w:val="00E22BF6"/>
    <w:rsid w:val="00E25761"/>
    <w:rsid w:val="00E27820"/>
    <w:rsid w:val="00E27876"/>
    <w:rsid w:val="00E27F08"/>
    <w:rsid w:val="00E32026"/>
    <w:rsid w:val="00E33543"/>
    <w:rsid w:val="00E3697C"/>
    <w:rsid w:val="00E36F0B"/>
    <w:rsid w:val="00E40938"/>
    <w:rsid w:val="00E43A2D"/>
    <w:rsid w:val="00E450E4"/>
    <w:rsid w:val="00E467A5"/>
    <w:rsid w:val="00E46982"/>
    <w:rsid w:val="00E515A2"/>
    <w:rsid w:val="00E544A0"/>
    <w:rsid w:val="00E57B98"/>
    <w:rsid w:val="00E6142C"/>
    <w:rsid w:val="00E632CD"/>
    <w:rsid w:val="00E65B55"/>
    <w:rsid w:val="00E678F1"/>
    <w:rsid w:val="00E70B54"/>
    <w:rsid w:val="00E70DAB"/>
    <w:rsid w:val="00E741D2"/>
    <w:rsid w:val="00E762AC"/>
    <w:rsid w:val="00E77C8E"/>
    <w:rsid w:val="00E80044"/>
    <w:rsid w:val="00E80355"/>
    <w:rsid w:val="00E8351E"/>
    <w:rsid w:val="00E85179"/>
    <w:rsid w:val="00E853B7"/>
    <w:rsid w:val="00E864DE"/>
    <w:rsid w:val="00E90F47"/>
    <w:rsid w:val="00E95D44"/>
    <w:rsid w:val="00E975C5"/>
    <w:rsid w:val="00EA09C5"/>
    <w:rsid w:val="00EA482D"/>
    <w:rsid w:val="00EA6D76"/>
    <w:rsid w:val="00EB2417"/>
    <w:rsid w:val="00EB4430"/>
    <w:rsid w:val="00EB5D0E"/>
    <w:rsid w:val="00EC2EC9"/>
    <w:rsid w:val="00EC6503"/>
    <w:rsid w:val="00EC7E49"/>
    <w:rsid w:val="00ED038D"/>
    <w:rsid w:val="00ED0727"/>
    <w:rsid w:val="00ED1157"/>
    <w:rsid w:val="00ED3004"/>
    <w:rsid w:val="00ED3D04"/>
    <w:rsid w:val="00ED6AD7"/>
    <w:rsid w:val="00ED7C42"/>
    <w:rsid w:val="00ED7E7F"/>
    <w:rsid w:val="00EE0BAD"/>
    <w:rsid w:val="00EE0F85"/>
    <w:rsid w:val="00EE3592"/>
    <w:rsid w:val="00EE4091"/>
    <w:rsid w:val="00EE4C67"/>
    <w:rsid w:val="00EE502D"/>
    <w:rsid w:val="00EE6EE2"/>
    <w:rsid w:val="00EF0C9E"/>
    <w:rsid w:val="00EF1C7A"/>
    <w:rsid w:val="00EF1CA4"/>
    <w:rsid w:val="00EF2CBA"/>
    <w:rsid w:val="00EF77C3"/>
    <w:rsid w:val="00F00B88"/>
    <w:rsid w:val="00F01F65"/>
    <w:rsid w:val="00F02567"/>
    <w:rsid w:val="00F035F6"/>
    <w:rsid w:val="00F04786"/>
    <w:rsid w:val="00F05B3C"/>
    <w:rsid w:val="00F05C1F"/>
    <w:rsid w:val="00F06269"/>
    <w:rsid w:val="00F06905"/>
    <w:rsid w:val="00F12C5C"/>
    <w:rsid w:val="00F14178"/>
    <w:rsid w:val="00F145C0"/>
    <w:rsid w:val="00F15BD3"/>
    <w:rsid w:val="00F200BE"/>
    <w:rsid w:val="00F2069C"/>
    <w:rsid w:val="00F2426B"/>
    <w:rsid w:val="00F27D46"/>
    <w:rsid w:val="00F30246"/>
    <w:rsid w:val="00F33AF8"/>
    <w:rsid w:val="00F40A83"/>
    <w:rsid w:val="00F40CA8"/>
    <w:rsid w:val="00F429C1"/>
    <w:rsid w:val="00F45F72"/>
    <w:rsid w:val="00F462F0"/>
    <w:rsid w:val="00F471CE"/>
    <w:rsid w:val="00F4735B"/>
    <w:rsid w:val="00F4795F"/>
    <w:rsid w:val="00F51E02"/>
    <w:rsid w:val="00F53C7B"/>
    <w:rsid w:val="00F6029C"/>
    <w:rsid w:val="00F602F0"/>
    <w:rsid w:val="00F604D2"/>
    <w:rsid w:val="00F6319B"/>
    <w:rsid w:val="00F6465F"/>
    <w:rsid w:val="00F6593C"/>
    <w:rsid w:val="00F65C9B"/>
    <w:rsid w:val="00F6738C"/>
    <w:rsid w:val="00F722B5"/>
    <w:rsid w:val="00F74671"/>
    <w:rsid w:val="00F775EF"/>
    <w:rsid w:val="00F80F4D"/>
    <w:rsid w:val="00F8348F"/>
    <w:rsid w:val="00F83593"/>
    <w:rsid w:val="00F83EE2"/>
    <w:rsid w:val="00F90530"/>
    <w:rsid w:val="00F90C8F"/>
    <w:rsid w:val="00F92250"/>
    <w:rsid w:val="00F92A30"/>
    <w:rsid w:val="00F946BE"/>
    <w:rsid w:val="00F95054"/>
    <w:rsid w:val="00F96458"/>
    <w:rsid w:val="00F9658F"/>
    <w:rsid w:val="00F96928"/>
    <w:rsid w:val="00FA13C1"/>
    <w:rsid w:val="00FA3ABE"/>
    <w:rsid w:val="00FA498B"/>
    <w:rsid w:val="00FA5E1A"/>
    <w:rsid w:val="00FB1170"/>
    <w:rsid w:val="00FB2A0E"/>
    <w:rsid w:val="00FB3233"/>
    <w:rsid w:val="00FB58A0"/>
    <w:rsid w:val="00FC0F03"/>
    <w:rsid w:val="00FC31D1"/>
    <w:rsid w:val="00FC70AB"/>
    <w:rsid w:val="00FC7638"/>
    <w:rsid w:val="00FD1265"/>
    <w:rsid w:val="00FD4295"/>
    <w:rsid w:val="00FD748D"/>
    <w:rsid w:val="00FE1B90"/>
    <w:rsid w:val="00FE25A2"/>
    <w:rsid w:val="00FE3352"/>
    <w:rsid w:val="00FF05CF"/>
    <w:rsid w:val="00FF155E"/>
    <w:rsid w:val="00FF1CDD"/>
    <w:rsid w:val="00FF2E22"/>
    <w:rsid w:val="00FF461A"/>
    <w:rsid w:val="410A51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99" w:name="Normal Indent"/>
    <w:lsdException w:uiPriority="99" w:name="footnote text"/>
    <w:lsdException w:uiPriority="99" w:name="annotation text"/>
    <w:lsdException w:unhideWhenUsed="0" w:uiPriority="0"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kern w:val="0"/>
      <w:sz w:val="24"/>
      <w:szCs w:val="24"/>
      <w:lang w:val="en-US" w:eastAsia="zh-CN" w:bidi="ar-SA"/>
    </w:rPr>
  </w:style>
  <w:style w:type="paragraph" w:styleId="2">
    <w:name w:val="heading 1"/>
    <w:basedOn w:val="1"/>
    <w:next w:val="1"/>
    <w:link w:val="22"/>
    <w:qFormat/>
    <w:uiPriority w:val="0"/>
    <w:pPr>
      <w:keepNext/>
      <w:numPr>
        <w:ilvl w:val="0"/>
        <w:numId w:val="1"/>
      </w:numPr>
      <w:spacing w:before="180" w:beforeLines="50" w:after="180" w:afterLines="50"/>
      <w:jc w:val="both"/>
      <w:outlineLvl w:val="0"/>
    </w:pPr>
    <w:rPr>
      <w:rFonts w:ascii="Tahoma" w:hAnsi="Tahoma" w:eastAsia="微软雅黑" w:cs="Times New Roman"/>
      <w:b/>
      <w:bCs/>
      <w:kern w:val="52"/>
      <w:sz w:val="22"/>
      <w:szCs w:val="52"/>
    </w:rPr>
  </w:style>
  <w:style w:type="paragraph" w:styleId="3">
    <w:name w:val="heading 2"/>
    <w:basedOn w:val="1"/>
    <w:next w:val="1"/>
    <w:link w:val="23"/>
    <w:qFormat/>
    <w:uiPriority w:val="0"/>
    <w:pPr>
      <w:keepNext/>
      <w:numPr>
        <w:ilvl w:val="1"/>
        <w:numId w:val="1"/>
      </w:numPr>
      <w:spacing w:after="50" w:afterLines="50" w:line="360" w:lineRule="auto"/>
      <w:outlineLvl w:val="1"/>
    </w:pPr>
    <w:rPr>
      <w:rFonts w:ascii="微软雅黑" w:hAnsi="微软雅黑" w:eastAsia="微软雅黑" w:cs="微软雅黑"/>
      <w:bCs/>
      <w:sz w:val="21"/>
      <w:szCs w:val="48"/>
      <w:lang w:eastAsia="en-US"/>
    </w:rPr>
  </w:style>
  <w:style w:type="paragraph" w:styleId="4">
    <w:name w:val="heading 3"/>
    <w:basedOn w:val="1"/>
    <w:next w:val="1"/>
    <w:link w:val="24"/>
    <w:qFormat/>
    <w:uiPriority w:val="0"/>
    <w:pPr>
      <w:keepNext/>
      <w:numPr>
        <w:ilvl w:val="2"/>
        <w:numId w:val="1"/>
      </w:numPr>
      <w:spacing w:before="50" w:beforeLines="50" w:after="50" w:afterLines="50"/>
      <w:outlineLvl w:val="2"/>
    </w:pPr>
    <w:rPr>
      <w:rFonts w:ascii="Tahoma" w:hAnsi="Tahoma" w:eastAsia="微软雅黑" w:cs="Times New Roman"/>
      <w:bCs/>
      <w:sz w:val="20"/>
      <w:szCs w:val="36"/>
      <w:lang w:eastAsia="en-US"/>
    </w:rPr>
  </w:style>
  <w:style w:type="character" w:default="1" w:styleId="18">
    <w:name w:val="Default Paragraph Font"/>
    <w:semiHidden/>
    <w:unhideWhenUsed/>
    <w:uiPriority w:val="1"/>
  </w:style>
  <w:style w:type="table" w:default="1" w:styleId="17">
    <w:name w:val="Normal Table"/>
    <w:semiHidden/>
    <w:unhideWhenUsed/>
    <w:uiPriority w:val="99"/>
    <w:tblPr>
      <w:tblCellMar>
        <w:top w:w="0" w:type="dxa"/>
        <w:left w:w="108" w:type="dxa"/>
        <w:bottom w:w="0" w:type="dxa"/>
        <w:right w:w="108" w:type="dxa"/>
      </w:tblCellMar>
    </w:tblPr>
  </w:style>
  <w:style w:type="paragraph" w:styleId="5">
    <w:name w:val="toc 7"/>
    <w:basedOn w:val="1"/>
    <w:next w:val="1"/>
    <w:unhideWhenUsed/>
    <w:uiPriority w:val="39"/>
    <w:pPr>
      <w:widowControl w:val="0"/>
      <w:ind w:left="1260"/>
    </w:pPr>
    <w:rPr>
      <w:rFonts w:asciiTheme="minorHAnsi" w:hAnsiTheme="minorHAnsi" w:eastAsiaTheme="minorHAnsi" w:cstheme="minorBidi"/>
      <w:kern w:val="2"/>
      <w:sz w:val="18"/>
      <w:szCs w:val="18"/>
    </w:rPr>
  </w:style>
  <w:style w:type="paragraph" w:styleId="6">
    <w:name w:val="toc 5"/>
    <w:basedOn w:val="1"/>
    <w:next w:val="1"/>
    <w:unhideWhenUsed/>
    <w:uiPriority w:val="39"/>
    <w:pPr>
      <w:widowControl w:val="0"/>
      <w:ind w:left="840"/>
    </w:pPr>
    <w:rPr>
      <w:rFonts w:asciiTheme="minorHAnsi" w:hAnsiTheme="minorHAnsi" w:eastAsiaTheme="minorHAnsi" w:cstheme="minorBidi"/>
      <w:kern w:val="2"/>
      <w:sz w:val="18"/>
      <w:szCs w:val="18"/>
    </w:rPr>
  </w:style>
  <w:style w:type="paragraph" w:styleId="7">
    <w:name w:val="toc 3"/>
    <w:basedOn w:val="1"/>
    <w:next w:val="1"/>
    <w:unhideWhenUsed/>
    <w:uiPriority w:val="39"/>
    <w:pPr>
      <w:widowControl w:val="0"/>
      <w:ind w:left="420"/>
    </w:pPr>
    <w:rPr>
      <w:rFonts w:asciiTheme="minorHAnsi" w:hAnsiTheme="minorHAnsi" w:eastAsiaTheme="minorHAnsi" w:cstheme="minorBidi"/>
      <w:i/>
      <w:iCs/>
      <w:kern w:val="2"/>
      <w:sz w:val="20"/>
      <w:szCs w:val="20"/>
    </w:rPr>
  </w:style>
  <w:style w:type="paragraph" w:styleId="8">
    <w:name w:val="toc 8"/>
    <w:basedOn w:val="1"/>
    <w:next w:val="1"/>
    <w:unhideWhenUsed/>
    <w:uiPriority w:val="39"/>
    <w:pPr>
      <w:widowControl w:val="0"/>
      <w:ind w:left="1470"/>
    </w:pPr>
    <w:rPr>
      <w:rFonts w:asciiTheme="minorHAnsi" w:hAnsiTheme="minorHAnsi" w:eastAsiaTheme="minorHAnsi" w:cstheme="minorBidi"/>
      <w:kern w:val="2"/>
      <w:sz w:val="18"/>
      <w:szCs w:val="18"/>
    </w:rPr>
  </w:style>
  <w:style w:type="paragraph" w:styleId="9">
    <w:name w:val="endnote text"/>
    <w:basedOn w:val="1"/>
    <w:link w:val="29"/>
    <w:semiHidden/>
    <w:unhideWhenUsed/>
    <w:uiPriority w:val="99"/>
    <w:pPr>
      <w:snapToGrid w:val="0"/>
    </w:pPr>
  </w:style>
  <w:style w:type="paragraph" w:styleId="10">
    <w:name w:val="footer"/>
    <w:basedOn w:val="1"/>
    <w:link w:val="27"/>
    <w:unhideWhenUsed/>
    <w:uiPriority w:val="99"/>
    <w:pPr>
      <w:widowControl w:val="0"/>
      <w:tabs>
        <w:tab w:val="center" w:pos="4153"/>
        <w:tab w:val="right" w:pos="8306"/>
      </w:tabs>
      <w:snapToGrid w:val="0"/>
    </w:pPr>
    <w:rPr>
      <w:rFonts w:asciiTheme="minorHAnsi" w:hAnsiTheme="minorHAnsi" w:eastAsiaTheme="minorEastAsia" w:cstheme="minorBidi"/>
      <w:kern w:val="2"/>
      <w:sz w:val="18"/>
      <w:szCs w:val="18"/>
    </w:rPr>
  </w:style>
  <w:style w:type="paragraph" w:styleId="11">
    <w:name w:val="header"/>
    <w:basedOn w:val="1"/>
    <w:link w:val="25"/>
    <w:uiPriority w:val="0"/>
    <w:pPr>
      <w:tabs>
        <w:tab w:val="center" w:pos="4153"/>
        <w:tab w:val="right" w:pos="8306"/>
      </w:tabs>
      <w:snapToGrid w:val="0"/>
    </w:pPr>
    <w:rPr>
      <w:rFonts w:ascii="Arial" w:hAnsi="Arial" w:eastAsia="微软雅黑" w:cs="Times New Roman"/>
      <w:sz w:val="18"/>
      <w:szCs w:val="20"/>
      <w:lang w:eastAsia="en-US"/>
    </w:rPr>
  </w:style>
  <w:style w:type="paragraph" w:styleId="12">
    <w:name w:val="toc 1"/>
    <w:basedOn w:val="1"/>
    <w:next w:val="1"/>
    <w:unhideWhenUsed/>
    <w:uiPriority w:val="39"/>
    <w:pPr>
      <w:widowControl w:val="0"/>
      <w:spacing w:before="120" w:after="120"/>
    </w:pPr>
    <w:rPr>
      <w:rFonts w:asciiTheme="minorHAnsi" w:hAnsiTheme="minorHAnsi" w:eastAsiaTheme="minorHAnsi" w:cstheme="minorBidi"/>
      <w:b/>
      <w:bCs/>
      <w:caps/>
      <w:kern w:val="2"/>
      <w:sz w:val="20"/>
      <w:szCs w:val="20"/>
    </w:rPr>
  </w:style>
  <w:style w:type="paragraph" w:styleId="13">
    <w:name w:val="toc 4"/>
    <w:basedOn w:val="1"/>
    <w:next w:val="1"/>
    <w:unhideWhenUsed/>
    <w:uiPriority w:val="39"/>
    <w:pPr>
      <w:widowControl w:val="0"/>
      <w:ind w:left="630"/>
    </w:pPr>
    <w:rPr>
      <w:rFonts w:asciiTheme="minorHAnsi" w:hAnsiTheme="minorHAnsi" w:eastAsiaTheme="minorHAnsi" w:cstheme="minorBidi"/>
      <w:kern w:val="2"/>
      <w:sz w:val="18"/>
      <w:szCs w:val="18"/>
    </w:rPr>
  </w:style>
  <w:style w:type="paragraph" w:styleId="14">
    <w:name w:val="toc 6"/>
    <w:basedOn w:val="1"/>
    <w:next w:val="1"/>
    <w:unhideWhenUsed/>
    <w:uiPriority w:val="39"/>
    <w:pPr>
      <w:widowControl w:val="0"/>
      <w:ind w:left="1050"/>
    </w:pPr>
    <w:rPr>
      <w:rFonts w:asciiTheme="minorHAnsi" w:hAnsiTheme="minorHAnsi" w:eastAsiaTheme="minorHAnsi" w:cstheme="minorBidi"/>
      <w:kern w:val="2"/>
      <w:sz w:val="18"/>
      <w:szCs w:val="18"/>
    </w:rPr>
  </w:style>
  <w:style w:type="paragraph" w:styleId="15">
    <w:name w:val="toc 2"/>
    <w:basedOn w:val="1"/>
    <w:next w:val="1"/>
    <w:unhideWhenUsed/>
    <w:uiPriority w:val="39"/>
    <w:pPr>
      <w:widowControl w:val="0"/>
      <w:tabs>
        <w:tab w:val="right" w:leader="dot" w:pos="9730"/>
      </w:tabs>
      <w:jc w:val="center"/>
    </w:pPr>
    <w:rPr>
      <w:rFonts w:asciiTheme="minorHAnsi" w:hAnsiTheme="minorHAnsi" w:eastAsiaTheme="minorHAnsi" w:cstheme="minorBidi"/>
      <w:b/>
      <w:smallCaps/>
      <w:kern w:val="2"/>
      <w:sz w:val="32"/>
      <w:szCs w:val="32"/>
    </w:rPr>
  </w:style>
  <w:style w:type="paragraph" w:styleId="16">
    <w:name w:val="toc 9"/>
    <w:basedOn w:val="1"/>
    <w:next w:val="1"/>
    <w:unhideWhenUsed/>
    <w:uiPriority w:val="39"/>
    <w:pPr>
      <w:widowControl w:val="0"/>
      <w:ind w:left="1680"/>
    </w:pPr>
    <w:rPr>
      <w:rFonts w:asciiTheme="minorHAnsi" w:hAnsiTheme="minorHAnsi" w:eastAsiaTheme="minorHAnsi" w:cstheme="minorBidi"/>
      <w:kern w:val="2"/>
      <w:sz w:val="18"/>
      <w:szCs w:val="18"/>
    </w:rPr>
  </w:style>
  <w:style w:type="character" w:styleId="19">
    <w:name w:val="endnote reference"/>
    <w:basedOn w:val="18"/>
    <w:semiHidden/>
    <w:unhideWhenUsed/>
    <w:uiPriority w:val="99"/>
    <w:rPr>
      <w:vertAlign w:val="superscript"/>
    </w:rPr>
  </w:style>
  <w:style w:type="character" w:styleId="20">
    <w:name w:val="page number"/>
    <w:basedOn w:val="18"/>
    <w:semiHidden/>
    <w:unhideWhenUsed/>
    <w:uiPriority w:val="99"/>
  </w:style>
  <w:style w:type="character" w:styleId="21">
    <w:name w:val="Hyperlink"/>
    <w:basedOn w:val="18"/>
    <w:unhideWhenUsed/>
    <w:uiPriority w:val="99"/>
    <w:rPr>
      <w:color w:val="0563C1" w:themeColor="hyperlink"/>
      <w:u w:val="single"/>
      <w14:textFill>
        <w14:solidFill>
          <w14:schemeClr w14:val="hlink"/>
        </w14:solidFill>
      </w14:textFill>
    </w:rPr>
  </w:style>
  <w:style w:type="character" w:customStyle="1" w:styleId="22">
    <w:name w:val="标题 1 字符"/>
    <w:basedOn w:val="18"/>
    <w:link w:val="2"/>
    <w:uiPriority w:val="0"/>
    <w:rPr>
      <w:rFonts w:ascii="Tahoma" w:hAnsi="Tahoma" w:eastAsia="微软雅黑" w:cs="Times New Roman"/>
      <w:b/>
      <w:bCs/>
      <w:kern w:val="52"/>
      <w:sz w:val="22"/>
      <w:szCs w:val="52"/>
    </w:rPr>
  </w:style>
  <w:style w:type="character" w:customStyle="1" w:styleId="23">
    <w:name w:val="标题 2 字符"/>
    <w:basedOn w:val="18"/>
    <w:link w:val="3"/>
    <w:uiPriority w:val="0"/>
    <w:rPr>
      <w:rFonts w:ascii="微软雅黑" w:hAnsi="微软雅黑" w:eastAsia="微软雅黑" w:cs="微软雅黑"/>
      <w:bCs/>
      <w:kern w:val="0"/>
      <w:szCs w:val="48"/>
      <w:lang w:eastAsia="en-US"/>
    </w:rPr>
  </w:style>
  <w:style w:type="character" w:customStyle="1" w:styleId="24">
    <w:name w:val="标题 3 字符"/>
    <w:basedOn w:val="18"/>
    <w:link w:val="4"/>
    <w:uiPriority w:val="0"/>
    <w:rPr>
      <w:rFonts w:ascii="Tahoma" w:hAnsi="Tahoma" w:eastAsia="微软雅黑" w:cs="Times New Roman"/>
      <w:bCs/>
      <w:kern w:val="0"/>
      <w:sz w:val="20"/>
      <w:szCs w:val="36"/>
      <w:lang w:eastAsia="en-US"/>
    </w:rPr>
  </w:style>
  <w:style w:type="character" w:customStyle="1" w:styleId="25">
    <w:name w:val="页眉 字符"/>
    <w:basedOn w:val="18"/>
    <w:link w:val="11"/>
    <w:uiPriority w:val="0"/>
    <w:rPr>
      <w:rFonts w:ascii="Arial" w:hAnsi="Arial" w:eastAsia="微软雅黑" w:cs="Times New Roman"/>
      <w:kern w:val="0"/>
      <w:sz w:val="18"/>
      <w:szCs w:val="20"/>
      <w:lang w:eastAsia="en-US"/>
    </w:rPr>
  </w:style>
  <w:style w:type="paragraph" w:styleId="26">
    <w:name w:val="List Paragraph"/>
    <w:basedOn w:val="1"/>
    <w:qFormat/>
    <w:uiPriority w:val="34"/>
    <w:pPr>
      <w:widowControl w:val="0"/>
      <w:ind w:firstLine="420" w:firstLineChars="200"/>
      <w:jc w:val="both"/>
    </w:pPr>
    <w:rPr>
      <w:rFonts w:asciiTheme="minorHAnsi" w:hAnsiTheme="minorHAnsi" w:eastAsiaTheme="minorEastAsia" w:cstheme="minorBidi"/>
      <w:kern w:val="2"/>
      <w:sz w:val="21"/>
    </w:rPr>
  </w:style>
  <w:style w:type="character" w:customStyle="1" w:styleId="27">
    <w:name w:val="页脚 字符"/>
    <w:basedOn w:val="18"/>
    <w:link w:val="10"/>
    <w:uiPriority w:val="99"/>
    <w:rPr>
      <w:sz w:val="18"/>
      <w:szCs w:val="18"/>
    </w:rPr>
  </w:style>
  <w:style w:type="paragraph" w:customStyle="1" w:styleId="28">
    <w:name w:val="TOC Heading"/>
    <w:basedOn w:val="2"/>
    <w:next w:val="1"/>
    <w:unhideWhenUsed/>
    <w:qFormat/>
    <w:uiPriority w:val="39"/>
    <w:pPr>
      <w:keepLines/>
      <w:numPr>
        <w:numId w:val="0"/>
      </w:numPr>
      <w:spacing w:before="480" w:beforeLines="0" w:after="0" w:afterLines="0" w:line="276" w:lineRule="auto"/>
      <w:jc w:val="left"/>
      <w:outlineLvl w:val="9"/>
    </w:pPr>
    <w:rPr>
      <w:rFonts w:asciiTheme="majorHAnsi" w:hAnsiTheme="majorHAnsi" w:eastAsiaTheme="majorEastAsia" w:cstheme="majorBidi"/>
      <w:color w:val="2F5597" w:themeColor="accent1" w:themeShade="BF"/>
      <w:kern w:val="0"/>
      <w:sz w:val="28"/>
      <w:szCs w:val="28"/>
    </w:rPr>
  </w:style>
  <w:style w:type="character" w:customStyle="1" w:styleId="29">
    <w:name w:val="尾注文本 字符"/>
    <w:basedOn w:val="18"/>
    <w:link w:val="9"/>
    <w:semiHidden/>
    <w:uiPriority w:val="99"/>
    <w:rPr>
      <w:rFonts w:ascii="宋体" w:hAnsi="宋体" w:eastAsia="宋体" w:cs="宋体"/>
      <w:kern w:val="0"/>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emf"/><Relationship Id="rId6" Type="http://schemas.openxmlformats.org/officeDocument/2006/relationships/theme" Target="theme/theme1.xml"/><Relationship Id="rId5" Type="http://schemas.openxmlformats.org/officeDocument/2006/relationships/footer" Target="footer2.xml"/><Relationship Id="rId4" Type="http://schemas.openxmlformats.org/officeDocument/2006/relationships/footer" Target="footer1.xml"/><Relationship Id="rId31" Type="http://schemas.openxmlformats.org/officeDocument/2006/relationships/fontTable" Target="fontTable.xml"/><Relationship Id="rId30" Type="http://schemas.openxmlformats.org/officeDocument/2006/relationships/customXml" Target="../customXml/item2.xml"/><Relationship Id="rId3" Type="http://schemas.openxmlformats.org/officeDocument/2006/relationships/header" Target="header1.xml"/><Relationship Id="rId29" Type="http://schemas.openxmlformats.org/officeDocument/2006/relationships/numbering" Target="numbering.xml"/><Relationship Id="rId28" Type="http://schemas.openxmlformats.org/officeDocument/2006/relationships/customXml" Target="../customXml/item1.xml"/><Relationship Id="rId27" Type="http://schemas.openxmlformats.org/officeDocument/2006/relationships/image" Target="media/image21.emf"/><Relationship Id="rId26" Type="http://schemas.openxmlformats.org/officeDocument/2006/relationships/image" Target="media/image20.emf"/><Relationship Id="rId25" Type="http://schemas.openxmlformats.org/officeDocument/2006/relationships/image" Target="media/image19.emf"/><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jpe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emf"/><Relationship Id="rId18" Type="http://schemas.openxmlformats.org/officeDocument/2006/relationships/image" Target="media/image12.emf"/><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jpeg"/><Relationship Id="rId14" Type="http://schemas.openxmlformats.org/officeDocument/2006/relationships/image" Target="media/image8.jpe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14C7211-3D91-594B-B3AB-FA4E01731D4F}">
  <ds:schemaRefs/>
</ds:datastoreItem>
</file>

<file path=docProps/app.xml><?xml version="1.0" encoding="utf-8"?>
<Properties xmlns="http://schemas.openxmlformats.org/officeDocument/2006/extended-properties" xmlns:vt="http://schemas.openxmlformats.org/officeDocument/2006/docPropsVTypes">
  <Template>Normal.dotm</Template>
  <Pages>29</Pages>
  <Words>1052</Words>
  <Characters>6001</Characters>
  <Lines>50</Lines>
  <Paragraphs>14</Paragraphs>
  <TotalTime>474</TotalTime>
  <ScaleCrop>false</ScaleCrop>
  <LinksUpToDate>false</LinksUpToDate>
  <CharactersWithSpaces>7039</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2022-09-22T05:36:00Z</dcterms:created>
  <dc:creator>Microsoft Office 用户</dc:creator>
  <cp:lastModifiedBy>李斌</cp:lastModifiedBy>
  <dcterms:modified xsi:type="dcterms:W3CDTF">2022-11-03T01:04:11Z</dcterms:modified>
  <cp:revision>229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0AF1EF62B8434B7AA3D7A5DFB28955C9</vt:lpwstr>
  </property>
</Properties>
</file>